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ayout w:type="fixed"/>
        <w:tblLook w:val="0000"/>
      </w:tblPr>
      <w:tblGrid>
        <w:gridCol w:w="3402"/>
        <w:gridCol w:w="3402"/>
        <w:gridCol w:w="3403"/>
      </w:tblGrid>
      <w:tr w:rsidR="00BB0401" w:rsidRPr="001F0BC5" w:rsidTr="00984FAB">
        <w:tc>
          <w:tcPr>
            <w:tcW w:w="3402" w:type="dxa"/>
          </w:tcPr>
          <w:p w:rsidR="00BB0401" w:rsidRPr="001F0BC5" w:rsidRDefault="00BB0401" w:rsidP="00984FA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СОГЛАСОВАН</w:t>
            </w:r>
            <w:r w:rsidRPr="001F0BC5">
              <w:rPr>
                <w:sz w:val="24"/>
                <w:szCs w:val="24"/>
              </w:rPr>
              <w:t>»</w:t>
            </w:r>
          </w:p>
          <w:p w:rsidR="00BB0401" w:rsidRPr="00A777AD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 w:rsidRPr="00A777AD">
              <w:rPr>
                <w:sz w:val="24"/>
                <w:szCs w:val="24"/>
              </w:rPr>
              <w:t xml:space="preserve">Директор </w:t>
            </w:r>
          </w:p>
          <w:p w:rsidR="00BB0401" w:rsidRPr="00A777AD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 w:rsidRPr="00A777AD">
              <w:rPr>
                <w:sz w:val="24"/>
                <w:szCs w:val="24"/>
              </w:rPr>
              <w:t xml:space="preserve">Агаларов Гольф и Кантри </w:t>
            </w:r>
            <w:proofErr w:type="spellStart"/>
            <w:r w:rsidRPr="00A777AD">
              <w:rPr>
                <w:sz w:val="24"/>
                <w:szCs w:val="24"/>
              </w:rPr>
              <w:t>Клаб</w:t>
            </w:r>
            <w:proofErr w:type="spellEnd"/>
          </w:p>
          <w:p w:rsidR="00BB0401" w:rsidRPr="00263C92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 w:rsidRPr="00263C92" w:rsidDel="00A777AD">
              <w:rPr>
                <w:sz w:val="24"/>
                <w:szCs w:val="24"/>
              </w:rPr>
              <w:t xml:space="preserve"> </w:t>
            </w:r>
            <w:r w:rsidRPr="001F0BC5">
              <w:rPr>
                <w:sz w:val="24"/>
                <w:szCs w:val="24"/>
              </w:rPr>
              <w:t>«___»_____________ 20</w:t>
            </w:r>
            <w:r w:rsidRPr="00A777AD">
              <w:rPr>
                <w:sz w:val="24"/>
                <w:szCs w:val="24"/>
              </w:rPr>
              <w:t>14</w:t>
            </w:r>
            <w:r w:rsidRPr="001F0BC5">
              <w:rPr>
                <w:sz w:val="24"/>
                <w:szCs w:val="24"/>
              </w:rPr>
              <w:t xml:space="preserve"> г.</w:t>
            </w:r>
          </w:p>
          <w:p w:rsidR="00BB0401" w:rsidRPr="001F0BC5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>/ _________</w:t>
            </w:r>
          </w:p>
          <w:p w:rsidR="00BB0401" w:rsidRPr="001F0BC5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B0401" w:rsidRPr="001F0BC5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B0401" w:rsidRPr="001F0BC5" w:rsidRDefault="00BB0401" w:rsidP="00984FA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>«УТВЕРЖДЕН»</w:t>
            </w:r>
          </w:p>
          <w:p w:rsidR="00BB0401" w:rsidRPr="001F0BC5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>Решением Исполкома</w:t>
            </w:r>
          </w:p>
          <w:p w:rsidR="00BB0401" w:rsidRPr="001F0BC5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>Ассоциации гольфа России</w:t>
            </w:r>
          </w:p>
          <w:p w:rsidR="00BB0401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 w:rsidRPr="001F0BC5">
              <w:rPr>
                <w:sz w:val="24"/>
                <w:szCs w:val="24"/>
              </w:rPr>
              <w:t>от</w:t>
            </w:r>
            <w:proofErr w:type="gramEnd"/>
            <w:r w:rsidRPr="001F0BC5">
              <w:rPr>
                <w:sz w:val="24"/>
                <w:szCs w:val="24"/>
              </w:rPr>
              <w:t xml:space="preserve"> </w:t>
            </w:r>
          </w:p>
          <w:p w:rsidR="00BB0401" w:rsidRPr="001F0BC5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«17» апреля 201</w:t>
            </w:r>
            <w:r w:rsidRPr="00D22D03">
              <w:rPr>
                <w:sz w:val="24"/>
                <w:szCs w:val="24"/>
              </w:rPr>
              <w:t>4</w:t>
            </w:r>
            <w:r w:rsidRPr="001F0BC5">
              <w:rPr>
                <w:sz w:val="24"/>
                <w:szCs w:val="24"/>
              </w:rPr>
              <w:t xml:space="preserve"> г.</w:t>
            </w:r>
          </w:p>
          <w:p w:rsidR="00BB0401" w:rsidRPr="001F0BC5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>_____________ А.В. Вдовин</w:t>
            </w:r>
          </w:p>
          <w:p w:rsidR="00BB0401" w:rsidRPr="001F0BC5" w:rsidRDefault="00BB0401" w:rsidP="00984FA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B0401" w:rsidRPr="00737C95" w:rsidRDefault="00BB0401" w:rsidP="00BB0401">
      <w:pPr>
        <w:widowControl w:val="0"/>
        <w:tabs>
          <w:tab w:val="left" w:pos="709"/>
        </w:tabs>
        <w:spacing w:after="120"/>
        <w:jc w:val="center"/>
        <w:rPr>
          <w:sz w:val="32"/>
          <w:szCs w:val="32"/>
        </w:rPr>
      </w:pPr>
    </w:p>
    <w:p w:rsidR="00BB0401" w:rsidRPr="00737C95" w:rsidRDefault="00BB0401" w:rsidP="00BB0401">
      <w:pPr>
        <w:widowControl w:val="0"/>
        <w:tabs>
          <w:tab w:val="left" w:pos="709"/>
        </w:tabs>
        <w:spacing w:after="120"/>
        <w:jc w:val="center"/>
        <w:rPr>
          <w:sz w:val="32"/>
          <w:szCs w:val="32"/>
        </w:rPr>
      </w:pPr>
    </w:p>
    <w:p w:rsidR="00BB0401" w:rsidRPr="00737C95" w:rsidRDefault="00BB0401" w:rsidP="00BB0401">
      <w:pPr>
        <w:widowControl w:val="0"/>
        <w:tabs>
          <w:tab w:val="left" w:pos="709"/>
        </w:tabs>
        <w:spacing w:after="120"/>
        <w:jc w:val="center"/>
        <w:rPr>
          <w:sz w:val="32"/>
          <w:szCs w:val="32"/>
        </w:rPr>
      </w:pPr>
    </w:p>
    <w:p w:rsidR="00BB0401" w:rsidRPr="00DD3B3A" w:rsidRDefault="00BB0401" w:rsidP="00BB0401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DD3B3A">
        <w:rPr>
          <w:b/>
          <w:sz w:val="32"/>
          <w:szCs w:val="32"/>
        </w:rPr>
        <w:t>РЕГЛАМЕНТ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DD3B3A">
        <w:rPr>
          <w:b/>
          <w:sz w:val="32"/>
          <w:szCs w:val="32"/>
        </w:rPr>
        <w:t>Чемпионата России по гольфу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DD3B3A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спортивная </w:t>
      </w:r>
      <w:r w:rsidRPr="00DD3B3A">
        <w:rPr>
          <w:b/>
          <w:sz w:val="32"/>
          <w:szCs w:val="32"/>
        </w:rPr>
        <w:t>дисциплина «Гольф»)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DD3B3A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4</w:t>
      </w:r>
      <w:r w:rsidRPr="00DD3B3A">
        <w:rPr>
          <w:b/>
          <w:sz w:val="32"/>
          <w:szCs w:val="32"/>
        </w:rPr>
        <w:t xml:space="preserve"> г.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  <w:rPr>
          <w:i/>
          <w:sz w:val="24"/>
          <w:szCs w:val="24"/>
        </w:rPr>
      </w:pPr>
    </w:p>
    <w:p w:rsidR="00BB0401" w:rsidRPr="00DD3B3A" w:rsidRDefault="00BB0401" w:rsidP="00BB0401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DD3B3A">
        <w:t>1. Введение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1.1.</w:t>
      </w:r>
      <w:r>
        <w:tab/>
      </w:r>
      <w:r w:rsidRPr="00DD3B3A">
        <w:t xml:space="preserve">Чемпионат России по гольфу, </w:t>
      </w:r>
      <w:r>
        <w:t xml:space="preserve">спортивная </w:t>
      </w:r>
      <w:r w:rsidRPr="00DD3B3A">
        <w:t xml:space="preserve">дисциплина – «Гольф» (далее – </w:t>
      </w:r>
      <w:r>
        <w:t>«</w:t>
      </w:r>
      <w:r w:rsidRPr="00DD3B3A">
        <w:t>Соревнован</w:t>
      </w:r>
      <w:r>
        <w:t>ие»</w:t>
      </w:r>
      <w:r w:rsidRPr="00DD3B3A">
        <w:t xml:space="preserve">) проводится в соответствии </w:t>
      </w:r>
      <w:proofErr w:type="gramStart"/>
      <w:r w:rsidRPr="00DD3B3A">
        <w:t>с</w:t>
      </w:r>
      <w:proofErr w:type="gramEnd"/>
      <w:r w:rsidRPr="00DD3B3A">
        <w:t>:</w:t>
      </w:r>
    </w:p>
    <w:p w:rsidR="00BB0401" w:rsidRPr="00DD3B3A" w:rsidRDefault="00BB0401" w:rsidP="00BB0401">
      <w:pPr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25"/>
      </w:pPr>
      <w:r w:rsidRPr="00DD3B3A">
        <w:t>Единым календарным планом межрегиональных, всероссийских и международных физкультурных мероприятий и спортивных мероприятий на 201</w:t>
      </w:r>
      <w:r>
        <w:t>4</w:t>
      </w:r>
      <w:r w:rsidRPr="00DD3B3A">
        <w:t xml:space="preserve"> год, утв</w:t>
      </w:r>
      <w:r>
        <w:t>ержденным Министерством спорта</w:t>
      </w:r>
      <w:r w:rsidRPr="00DD3B3A">
        <w:t xml:space="preserve"> Российской Федерации;</w:t>
      </w:r>
    </w:p>
    <w:p w:rsidR="00BB0401" w:rsidRDefault="00BB0401" w:rsidP="00BB0401">
      <w:pPr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25"/>
      </w:pPr>
      <w:r w:rsidRPr="00DD3B3A">
        <w:t>Положением о межрегиональных и всероссийских официальных спортивных соревнованиях по гольфу на 201</w:t>
      </w:r>
      <w:r>
        <w:t>4</w:t>
      </w:r>
      <w:r w:rsidRPr="00DD3B3A">
        <w:t xml:space="preserve"> год (номер-код вида спорта: 0660002</w:t>
      </w:r>
      <w:r>
        <w:t>6</w:t>
      </w:r>
      <w:r w:rsidRPr="00DD3B3A">
        <w:t>11Я);</w:t>
      </w:r>
    </w:p>
    <w:p w:rsidR="00BB0401" w:rsidRPr="00DD3B3A" w:rsidRDefault="00BB0401" w:rsidP="00BB0401">
      <w:pPr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25"/>
      </w:pPr>
      <w:r>
        <w:t xml:space="preserve">Правилами вида спорта «гольф», утвержденными Приказом </w:t>
      </w:r>
      <w:proofErr w:type="spellStart"/>
      <w:r>
        <w:t>Минспорта</w:t>
      </w:r>
      <w:proofErr w:type="spellEnd"/>
      <w:r>
        <w:t xml:space="preserve"> России № 115 от 6 марта 2014 г.</w:t>
      </w:r>
      <w:r w:rsidRPr="00DD3B3A">
        <w:t>;</w:t>
      </w:r>
    </w:p>
    <w:p w:rsidR="00BB0401" w:rsidRPr="00DD3B3A" w:rsidRDefault="00BB0401" w:rsidP="00BB0401">
      <w:pPr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25"/>
      </w:pPr>
      <w:r>
        <w:t>М</w:t>
      </w:r>
      <w:r w:rsidRPr="00DD3B3A">
        <w:t xml:space="preserve">естными правилами проведения соревнования, утверждаемыми главной судейской коллегией соревнования, которые должны соответствовать Правилам гольфа и отражать нестандартные специфические условия конкретного </w:t>
      </w:r>
      <w:proofErr w:type="gramStart"/>
      <w:r w:rsidRPr="00DD3B3A">
        <w:t>гольф-поля</w:t>
      </w:r>
      <w:proofErr w:type="gramEnd"/>
      <w:r w:rsidRPr="00DD3B3A">
        <w:t>;</w:t>
      </w:r>
    </w:p>
    <w:p w:rsidR="00BB0401" w:rsidRPr="00DD3B3A" w:rsidRDefault="00BB0401" w:rsidP="00BB0401">
      <w:pPr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25"/>
      </w:pPr>
      <w:r>
        <w:t>Н</w:t>
      </w:r>
      <w:r w:rsidRPr="00DD3B3A">
        <w:t>астоящим Регламентом.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  <w:rPr>
          <w:bCs/>
        </w:rPr>
      </w:pPr>
      <w:r>
        <w:rPr>
          <w:bCs/>
        </w:rPr>
        <w:t>1.2.</w:t>
      </w:r>
      <w:r>
        <w:rPr>
          <w:bCs/>
        </w:rPr>
        <w:tab/>
      </w:r>
      <w:r w:rsidRPr="00DD3B3A">
        <w:rPr>
          <w:bCs/>
        </w:rPr>
        <w:t>Настоящий Регламент определяет условия проведения Соревновани</w:t>
      </w:r>
      <w:r>
        <w:rPr>
          <w:bCs/>
        </w:rPr>
        <w:t>я</w:t>
      </w:r>
      <w:r w:rsidRPr="00DD3B3A">
        <w:rPr>
          <w:bCs/>
        </w:rPr>
        <w:t>, финансовые вопросы организации и проведения Соревновани</w:t>
      </w:r>
      <w:r>
        <w:rPr>
          <w:bCs/>
        </w:rPr>
        <w:t>я</w:t>
      </w:r>
      <w:r w:rsidRPr="00DD3B3A">
        <w:rPr>
          <w:bCs/>
        </w:rPr>
        <w:t>, вопросы обеспечения безопасности участников и зрителей, другие организационные вопросы, не отраженные в Положении о Соревновании.</w:t>
      </w:r>
    </w:p>
    <w:p w:rsidR="00BB0401" w:rsidRPr="00DD3B3A" w:rsidRDefault="00BB0401" w:rsidP="00BB0401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DD3B3A">
        <w:t>2. Организаторы Соревнований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2.1.</w:t>
      </w:r>
      <w:r>
        <w:tab/>
      </w:r>
      <w:r w:rsidRPr="00DD3B3A">
        <w:t>Организаторами Соревновани</w:t>
      </w:r>
      <w:r>
        <w:t>я</w:t>
      </w:r>
      <w:r w:rsidRPr="00DD3B3A">
        <w:t xml:space="preserve"> являются </w:t>
      </w:r>
      <w:proofErr w:type="spellStart"/>
      <w:r w:rsidRPr="00DD3B3A">
        <w:t>Минспорт</w:t>
      </w:r>
      <w:proofErr w:type="spellEnd"/>
      <w:r w:rsidRPr="00DD3B3A">
        <w:t xml:space="preserve"> России</w:t>
      </w:r>
      <w:r>
        <w:t>,</w:t>
      </w:r>
      <w:r w:rsidRPr="00DD3B3A">
        <w:t xml:space="preserve"> </w:t>
      </w:r>
      <w:r w:rsidRPr="00DD3B3A">
        <w:lastRenderedPageBreak/>
        <w:t xml:space="preserve">Общероссийская общественная организация «Ассоциация гольфа России», </w:t>
      </w:r>
      <w:r>
        <w:t xml:space="preserve">Общество с ограниченной ответственностью «Гольф-Профи», </w:t>
      </w:r>
      <w:r w:rsidRPr="00DD3B3A">
        <w:t xml:space="preserve">а также </w:t>
      </w:r>
      <w:r>
        <w:t xml:space="preserve">Агаларов Гольф и Кантри </w:t>
      </w:r>
      <w:proofErr w:type="spellStart"/>
      <w:r>
        <w:t>Клаб</w:t>
      </w:r>
      <w:proofErr w:type="spellEnd"/>
      <w:r w:rsidRPr="00DD3B3A">
        <w:t>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2.2.</w:t>
      </w:r>
      <w:r>
        <w:tab/>
      </w:r>
      <w:proofErr w:type="spellStart"/>
      <w:r>
        <w:t>Минспорт</w:t>
      </w:r>
      <w:proofErr w:type="spellEnd"/>
      <w:r w:rsidRPr="00DD3B3A">
        <w:t xml:space="preserve"> Рос</w:t>
      </w:r>
      <w:r>
        <w:t>сии,</w:t>
      </w:r>
      <w:r w:rsidRPr="00DD3B3A">
        <w:t xml:space="preserve"> Общероссийская общественная организация «Ассоциация гольфа России»</w:t>
      </w:r>
      <w:r>
        <w:t xml:space="preserve"> (далее «Ассоциация гольфа России»)</w:t>
      </w:r>
      <w:r w:rsidRPr="00DD3B3A">
        <w:t xml:space="preserve">, </w:t>
      </w:r>
      <w:r>
        <w:t xml:space="preserve">Общество с ограниченной ответственностью «Гольф-Профи» (далее «ООО «Гольф-Профи») и Агаларов Гольф и Кантри </w:t>
      </w:r>
      <w:proofErr w:type="spellStart"/>
      <w:r>
        <w:t>Клаб</w:t>
      </w:r>
      <w:proofErr w:type="spellEnd"/>
      <w:r>
        <w:t xml:space="preserve"> </w:t>
      </w:r>
      <w:r w:rsidRPr="00DD3B3A">
        <w:t>определяют условия проведения спортивн</w:t>
      </w:r>
      <w:r>
        <w:t>ого</w:t>
      </w:r>
      <w:r w:rsidRPr="00DD3B3A">
        <w:t xml:space="preserve"> соревновани</w:t>
      </w:r>
      <w:r>
        <w:t>я</w:t>
      </w:r>
      <w:r w:rsidRPr="00DD3B3A">
        <w:t xml:space="preserve">, </w:t>
      </w:r>
      <w:r>
        <w:t xml:space="preserve">не </w:t>
      </w:r>
      <w:r w:rsidRPr="00DD3B3A">
        <w:t>предусмотренные Положением об их проведении.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2.3.</w:t>
      </w:r>
      <w:r>
        <w:tab/>
      </w:r>
      <w:r w:rsidRPr="005A3074">
        <w:t xml:space="preserve">Ассоциация гольфа России </w:t>
      </w:r>
      <w:r w:rsidRPr="00DD3B3A">
        <w:t xml:space="preserve">(в соответствии с Федеральным Законом «О физической культуре и спорте в Российской Федерации» № 329-ФЗ от 4 декабря 2007 года) имеет следующие </w:t>
      </w:r>
      <w:r w:rsidRPr="005A3074">
        <w:t>права</w:t>
      </w:r>
      <w:r w:rsidRPr="00DD3B3A">
        <w:t xml:space="preserve"> в отношении проведения данн</w:t>
      </w:r>
      <w:r>
        <w:t>ого</w:t>
      </w:r>
      <w:r w:rsidRPr="00DD3B3A">
        <w:t xml:space="preserve"> </w:t>
      </w:r>
      <w:r>
        <w:t>Соревнования</w:t>
      </w:r>
      <w:r w:rsidRPr="00DD3B3A">
        <w:t>: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наименование Соревнования и его символику;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размещение возможной рекламы товаров, работ и услуг в месте проведения Соревнования;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определение производителей спортивной экипировки, спортивного оборудования и инвентаря, используемых спортсменами во время Соревнований;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наделять победителей Соревнований статусом Чемпионов России по гольфу;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представлять спортсменов, тренеров и спортивных судей по итогам Соревнования на присвоение званий и квалификаций;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 xml:space="preserve">устанавливать ограничения на участие в Соревновании </w:t>
      </w:r>
      <w:proofErr w:type="gramStart"/>
      <w:r w:rsidRPr="00DD3B3A">
        <w:t>спортсменов</w:t>
      </w:r>
      <w:proofErr w:type="gramEnd"/>
      <w:r w:rsidRPr="00DD3B3A">
        <w:t xml:space="preserve"> как по количеству участников, так и по уровню их точного гандикапа;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 xml:space="preserve">получать финансовую и иную поддержку, не запрещенную федеральным законодательством, в том числе, из бюджетов Российской Федерации и субъектов Российской Федерации на организацию и проведение Соревнования; 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приостанавливать Соревнования, в соответствии с Правилами гольфа и/или по непредвиденным обстоятельствам по решению Судейской коллеги и/или Оргкомитета Соревновани</w:t>
      </w:r>
      <w:r>
        <w:t>я</w:t>
      </w:r>
      <w:r w:rsidRPr="00DD3B3A">
        <w:t>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изменять ранее утвержденное время проведения Соревновани</w:t>
      </w:r>
      <w:r>
        <w:t>я</w:t>
      </w:r>
      <w:r w:rsidRPr="00DD3B3A">
        <w:t>, если на то есть объективные причины;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прекращать Соревнования по решению Судейской коллегии и/или Оргкомитета Соревновани</w:t>
      </w:r>
      <w:r>
        <w:t>я</w:t>
      </w:r>
      <w:r w:rsidRPr="00DD3B3A">
        <w:t xml:space="preserve"> по форс-мажорным или иным обстоятельствам;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lastRenderedPageBreak/>
        <w:t>утверждать итоги Соревновани</w:t>
      </w:r>
      <w:r>
        <w:t>я</w:t>
      </w:r>
      <w:r w:rsidRPr="00DD3B3A">
        <w:t>;</w:t>
      </w:r>
    </w:p>
    <w:p w:rsidR="00BB0401" w:rsidRPr="00DD3B3A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rPr>
          <w:color w:val="000000"/>
        </w:rPr>
        <w:t>использовать исключительные права на освещение Соревнования посредством трансляции изображения и (или) звука Соревнований любыми способами и (или) с помощью любых технологий, а также посредством осуществления записи указанной трансляции и (или) фотосъемки мероприятий;</w:t>
      </w:r>
    </w:p>
    <w:p w:rsidR="00BB0401" w:rsidRPr="003F3B9D" w:rsidRDefault="00BB0401" w:rsidP="00BB0401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rPr>
          <w:color w:val="000000"/>
        </w:rPr>
        <w:t>передать право фотосъемки, трансляции изображения  и (или) звука Соревновани</w:t>
      </w:r>
      <w:r>
        <w:rPr>
          <w:color w:val="000000"/>
        </w:rPr>
        <w:t>я</w:t>
      </w:r>
      <w:r w:rsidRPr="00DD3B3A">
        <w:rPr>
          <w:color w:val="000000"/>
        </w:rPr>
        <w:t xml:space="preserve"> третьему лицу на основании договора</w:t>
      </w:r>
      <w:r>
        <w:rPr>
          <w:color w:val="000000"/>
        </w:rPr>
        <w:t>;</w:t>
      </w:r>
    </w:p>
    <w:p w:rsidR="00BB0401" w:rsidRPr="00B03542" w:rsidRDefault="00BB0401" w:rsidP="00BB040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120"/>
        <w:ind w:left="1134" w:hanging="425"/>
      </w:pPr>
      <w:r w:rsidRPr="00B03542">
        <w:t xml:space="preserve">передать полное/частичное право на размещение возможной рекламы товаров, работ и услуг в месте проведения Соревнования </w:t>
      </w:r>
      <w:proofErr w:type="spellStart"/>
      <w:r w:rsidRPr="00B03542">
        <w:t>соорганизатору</w:t>
      </w:r>
      <w:proofErr w:type="spellEnd"/>
      <w:r w:rsidRPr="00B03542">
        <w:t xml:space="preserve"> </w:t>
      </w:r>
      <w:r>
        <w:t>С</w:t>
      </w:r>
      <w:r w:rsidRPr="00B03542">
        <w:t>оревновани</w:t>
      </w:r>
      <w:r>
        <w:t>я</w:t>
      </w:r>
      <w:r w:rsidRPr="00B03542">
        <w:t xml:space="preserve"> на основании договора или иного решения </w:t>
      </w:r>
      <w:proofErr w:type="gramStart"/>
      <w:r w:rsidRPr="00B03542">
        <w:t>органов управления Ассоциации</w:t>
      </w:r>
      <w:r>
        <w:t xml:space="preserve"> гольфа России</w:t>
      </w:r>
      <w:proofErr w:type="gramEnd"/>
      <w:r w:rsidRPr="00B03542">
        <w:t>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2.4.</w:t>
      </w:r>
      <w:r>
        <w:tab/>
      </w:r>
      <w:r w:rsidRPr="005A3074">
        <w:t>Ассоциация гольфа России</w:t>
      </w:r>
      <w:r w:rsidRPr="00DD3B3A">
        <w:t xml:space="preserve"> (в соответствии с Федеральным Законом «О физической культуре и спорте в Российской Федерации» № 329-ФЗ от 4 декабря 2007 года) </w:t>
      </w:r>
      <w:proofErr w:type="gramStart"/>
      <w:r w:rsidRPr="00DD3B3A">
        <w:t xml:space="preserve">несет следующие </w:t>
      </w:r>
      <w:r w:rsidRPr="005A3074">
        <w:t>обязанности</w:t>
      </w:r>
      <w:proofErr w:type="gramEnd"/>
      <w:r w:rsidRPr="00DD3B3A">
        <w:t xml:space="preserve"> в отношении проведения данного Соревнования:</w:t>
      </w:r>
    </w:p>
    <w:p w:rsidR="00BB0401" w:rsidRPr="00DD3B3A" w:rsidRDefault="00BB0401" w:rsidP="00BB0401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предупреждает в письменной форме участников Соревнования о недопустимости использования допинговых средств и (или) методов, а также недопустимости проявления любых форм дискриминации и насилия при проведении Соревнования;</w:t>
      </w:r>
    </w:p>
    <w:p w:rsidR="00BB0401" w:rsidRPr="00DD3B3A" w:rsidRDefault="00BB0401" w:rsidP="00BB0401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обеспечивает совместно с</w:t>
      </w:r>
      <w:r w:rsidRPr="00DD3B3A">
        <w:rPr>
          <w:sz w:val="24"/>
          <w:szCs w:val="24"/>
        </w:rPr>
        <w:t xml:space="preserve"> </w:t>
      </w:r>
      <w:r w:rsidRPr="00DD3B3A">
        <w:t xml:space="preserve">органами исполнительной власти Московской области и </w:t>
      </w:r>
      <w:proofErr w:type="spellStart"/>
      <w:r>
        <w:t>Истринского</w:t>
      </w:r>
      <w:proofErr w:type="spellEnd"/>
      <w:r w:rsidRPr="00DD3B3A">
        <w:t xml:space="preserve"> муниципального района Московской области, на территории которого проводится Соревнование, а также </w:t>
      </w:r>
      <w:proofErr w:type="gramStart"/>
      <w:r w:rsidRPr="00DD3B3A">
        <w:t>с</w:t>
      </w:r>
      <w:proofErr w:type="gramEnd"/>
      <w:r w:rsidRPr="00DD3B3A">
        <w:t xml:space="preserve"> </w:t>
      </w:r>
      <w:proofErr w:type="gramStart"/>
      <w:r>
        <w:t>Агаларов</w:t>
      </w:r>
      <w:proofErr w:type="gramEnd"/>
      <w:r>
        <w:t xml:space="preserve"> Гольф и Кантри </w:t>
      </w:r>
      <w:proofErr w:type="spellStart"/>
      <w:r>
        <w:t>Клаб</w:t>
      </w:r>
      <w:proofErr w:type="spellEnd"/>
      <w:r w:rsidRPr="00DD3B3A">
        <w:t xml:space="preserve"> безопасность участников и зрителей спортивного соревнования;</w:t>
      </w:r>
    </w:p>
    <w:p w:rsidR="00BB0401" w:rsidRPr="00DD3B3A" w:rsidRDefault="00BB0401" w:rsidP="00BB0401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 xml:space="preserve">обеспечивает совместно с органами исполнительной власти Московской области и </w:t>
      </w:r>
      <w:proofErr w:type="spellStart"/>
      <w:r>
        <w:t>Истринского</w:t>
      </w:r>
      <w:proofErr w:type="spellEnd"/>
      <w:r w:rsidRPr="00DD3B3A">
        <w:t xml:space="preserve"> муниципального района Московской области, на территории которого проводится Соревнование, медицинскую помощь участников спортивного Соревнования;</w:t>
      </w:r>
    </w:p>
    <w:p w:rsidR="00BB0401" w:rsidRPr="00DD3B3A" w:rsidRDefault="00BB0401" w:rsidP="00BB0401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обеспечивает четкое выполнение программы Соревнования;</w:t>
      </w:r>
    </w:p>
    <w:p w:rsidR="00BB0401" w:rsidRPr="00DD3B3A" w:rsidRDefault="00BB0401" w:rsidP="00BB0401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создает необходимые условия для организации соревновательного процесса спортсменов во время проведения Соревнования;</w:t>
      </w:r>
    </w:p>
    <w:p w:rsidR="00BB0401" w:rsidRPr="00DD3B3A" w:rsidRDefault="00BB0401" w:rsidP="00BB0401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разрабатывает и доводит до сведения всех участников Соревнования План эвакуации спортсменов и зрителей в случае непредвиденных ситуации и форс-мажорных ситуаций.</w:t>
      </w:r>
    </w:p>
    <w:p w:rsidR="00BB0401" w:rsidRDefault="00BB0401" w:rsidP="00BB0401">
      <w:pPr>
        <w:widowControl w:val="0"/>
        <w:tabs>
          <w:tab w:val="left" w:pos="709"/>
        </w:tabs>
        <w:spacing w:after="120"/>
      </w:pPr>
      <w:r>
        <w:t>2.5.</w:t>
      </w:r>
      <w:r>
        <w:tab/>
        <w:t xml:space="preserve">Агаларов Гольф и Кантри </w:t>
      </w:r>
      <w:proofErr w:type="spellStart"/>
      <w:r>
        <w:t>Клаб</w:t>
      </w:r>
      <w:proofErr w:type="spellEnd"/>
      <w:r>
        <w:t xml:space="preserve"> </w:t>
      </w:r>
      <w:r w:rsidRPr="00DD3B3A">
        <w:t xml:space="preserve">имеет следующие </w:t>
      </w:r>
      <w:r w:rsidRPr="005A3074">
        <w:t>права</w:t>
      </w:r>
      <w:r w:rsidRPr="00DD3B3A">
        <w:t xml:space="preserve"> в отношении проведения данн</w:t>
      </w:r>
      <w:r>
        <w:t>ого</w:t>
      </w:r>
      <w:r w:rsidRPr="00DD3B3A">
        <w:t xml:space="preserve"> Соревновани</w:t>
      </w:r>
      <w:r>
        <w:t>я:</w:t>
      </w:r>
    </w:p>
    <w:p w:rsidR="00BB0401" w:rsidRPr="0088382E" w:rsidRDefault="00BB0401" w:rsidP="00BB0401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>получ</w:t>
      </w:r>
      <w:r>
        <w:t>ить статус Партнера Соревнования</w:t>
      </w:r>
      <w:r w:rsidRPr="0088382E">
        <w:t>;</w:t>
      </w:r>
    </w:p>
    <w:p w:rsidR="00BB0401" w:rsidRPr="0088382E" w:rsidRDefault="00BB0401" w:rsidP="00BB0401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lastRenderedPageBreak/>
        <w:t xml:space="preserve">проводить собственные маркетинговые мероприятия во время проведения Соревнования, не препятствующие </w:t>
      </w:r>
      <w:r>
        <w:t xml:space="preserve">его </w:t>
      </w:r>
      <w:r w:rsidRPr="0088382E">
        <w:t>четкой организа</w:t>
      </w:r>
      <w:r>
        <w:t>ции</w:t>
      </w:r>
      <w:r w:rsidRPr="0088382E">
        <w:t>;</w:t>
      </w:r>
    </w:p>
    <w:p w:rsidR="00BB0401" w:rsidRPr="0088382E" w:rsidRDefault="00BB0401" w:rsidP="00BB0401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вручить собственные призы победителям </w:t>
      </w:r>
      <w:r>
        <w:t>Соревнования</w:t>
      </w:r>
      <w:r w:rsidRPr="0088382E">
        <w:t>;</w:t>
      </w:r>
    </w:p>
    <w:p w:rsidR="00BB0401" w:rsidRPr="0088382E" w:rsidRDefault="00BB0401" w:rsidP="00BB0401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участвовать в церемонии открытия и закрытия </w:t>
      </w:r>
      <w:r>
        <w:t>Соревнования</w:t>
      </w:r>
      <w:r w:rsidRPr="0088382E">
        <w:t>;</w:t>
      </w:r>
    </w:p>
    <w:p w:rsidR="00BB0401" w:rsidRDefault="00BB0401" w:rsidP="00BB0401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участвовать в пресс-конференции, посвященной </w:t>
      </w:r>
      <w:r>
        <w:t>Соревнованию.</w:t>
      </w:r>
    </w:p>
    <w:p w:rsidR="00BB0401" w:rsidRDefault="00BB0401" w:rsidP="00BB0401">
      <w:pPr>
        <w:widowControl w:val="0"/>
        <w:tabs>
          <w:tab w:val="left" w:pos="709"/>
        </w:tabs>
        <w:spacing w:after="120"/>
      </w:pPr>
      <w:r>
        <w:t>2.6.</w:t>
      </w:r>
      <w:r>
        <w:tab/>
        <w:t xml:space="preserve">Агаларов Гольф и Кантри </w:t>
      </w:r>
      <w:proofErr w:type="spellStart"/>
      <w:r>
        <w:t>Клаб</w:t>
      </w:r>
      <w:proofErr w:type="spellEnd"/>
      <w:r>
        <w:t xml:space="preserve"> </w:t>
      </w:r>
      <w:proofErr w:type="gramStart"/>
      <w:r>
        <w:t>несет</w:t>
      </w:r>
      <w:r w:rsidRPr="00DD3B3A">
        <w:t xml:space="preserve"> следующие </w:t>
      </w:r>
      <w:r>
        <w:t>обязанности</w:t>
      </w:r>
      <w:proofErr w:type="gramEnd"/>
      <w:r w:rsidRPr="00DD3B3A">
        <w:t xml:space="preserve"> в отношении проведения </w:t>
      </w:r>
      <w:r>
        <w:t>данного</w:t>
      </w:r>
      <w:r w:rsidRPr="00DD3B3A">
        <w:t xml:space="preserve"> </w:t>
      </w:r>
      <w:r>
        <w:t>Соревнования:</w:t>
      </w:r>
    </w:p>
    <w:p w:rsidR="00BB0401" w:rsidRPr="00565337" w:rsidRDefault="00BB0401" w:rsidP="00BB0401">
      <w:pPr>
        <w:numPr>
          <w:ilvl w:val="0"/>
          <w:numId w:val="6"/>
        </w:numPr>
        <w:tabs>
          <w:tab w:val="left" w:pos="1134"/>
        </w:tabs>
        <w:spacing w:after="120"/>
        <w:ind w:left="1134" w:hanging="425"/>
        <w:rPr>
          <w:shd w:val="clear" w:color="auto" w:fill="FFFFFF"/>
        </w:rPr>
      </w:pPr>
      <w:r w:rsidRPr="00565337">
        <w:rPr>
          <w:shd w:val="clear" w:color="auto" w:fill="FFFFFF"/>
        </w:rPr>
        <w:t xml:space="preserve">гарантирует, что во время проведения </w:t>
      </w:r>
      <w:r>
        <w:rPr>
          <w:shd w:val="clear" w:color="auto" w:fill="FFFFFF"/>
        </w:rPr>
        <w:t>Соревнования доступ к с</w:t>
      </w:r>
      <w:r w:rsidRPr="00565337">
        <w:rPr>
          <w:shd w:val="clear" w:color="auto" w:fill="FFFFFF"/>
        </w:rPr>
        <w:t>портивному сооружению</w:t>
      </w:r>
      <w:r>
        <w:rPr>
          <w:shd w:val="clear" w:color="auto" w:fill="FFFFFF"/>
        </w:rPr>
        <w:t xml:space="preserve"> </w:t>
      </w:r>
      <w:r w:rsidRPr="00565337">
        <w:rPr>
          <w:shd w:val="clear" w:color="auto" w:fill="FFFFFF"/>
        </w:rPr>
        <w:t xml:space="preserve">будет закрыт для лиц, не имеющих отношение к </w:t>
      </w:r>
      <w:r>
        <w:rPr>
          <w:shd w:val="clear" w:color="auto" w:fill="FFFFFF"/>
        </w:rPr>
        <w:t>Соревнованию;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-1"/>
        </w:rPr>
        <w:t>предостав</w:t>
      </w:r>
      <w:r>
        <w:rPr>
          <w:color w:val="000000"/>
          <w:spacing w:val="-1"/>
        </w:rPr>
        <w:t>ляет</w:t>
      </w:r>
      <w:r w:rsidRPr="00565337">
        <w:rPr>
          <w:color w:val="000000"/>
          <w:spacing w:val="-1"/>
        </w:rPr>
        <w:t xml:space="preserve"> игровое поле в дни проведения </w:t>
      </w:r>
      <w:r>
        <w:rPr>
          <w:color w:val="000000"/>
          <w:spacing w:val="-1"/>
        </w:rPr>
        <w:t>Соревнования</w:t>
      </w:r>
      <w:r w:rsidRPr="00565337">
        <w:rPr>
          <w:color w:val="000000"/>
          <w:spacing w:val="-1"/>
        </w:rPr>
        <w:t xml:space="preserve"> с 7.30 до 21.00;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 w:rsidRPr="00565337">
        <w:rPr>
          <w:color w:val="000000"/>
          <w:spacing w:val="3"/>
        </w:rPr>
        <w:t>обеспечи</w:t>
      </w:r>
      <w:r>
        <w:rPr>
          <w:color w:val="000000"/>
          <w:spacing w:val="3"/>
        </w:rPr>
        <w:t>вает</w:t>
      </w:r>
      <w:r w:rsidRPr="00565337">
        <w:rPr>
          <w:color w:val="000000"/>
          <w:spacing w:val="3"/>
        </w:rPr>
        <w:t xml:space="preserve"> тренировочное поле тренировочными мячами для гольфа для всех </w:t>
      </w:r>
      <w:r w:rsidRPr="00565337">
        <w:rPr>
          <w:color w:val="000000"/>
          <w:spacing w:val="4"/>
        </w:rPr>
        <w:t xml:space="preserve">участников с 7.30 до 21.00 в дни проведения </w:t>
      </w:r>
      <w:r>
        <w:rPr>
          <w:color w:val="000000"/>
          <w:spacing w:val="4"/>
        </w:rPr>
        <w:t>Соревнования</w:t>
      </w:r>
      <w:r w:rsidRPr="00565337">
        <w:rPr>
          <w:color w:val="000000"/>
          <w:spacing w:val="-1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 w:rsidRPr="00565337">
        <w:rPr>
          <w:color w:val="000000"/>
          <w:spacing w:val="-1"/>
        </w:rPr>
        <w:t>обеспечи</w:t>
      </w:r>
      <w:r>
        <w:rPr>
          <w:color w:val="000000"/>
          <w:spacing w:val="-1"/>
        </w:rPr>
        <w:t>вает</w:t>
      </w:r>
      <w:r w:rsidRPr="00565337">
        <w:rPr>
          <w:color w:val="000000"/>
          <w:spacing w:val="-1"/>
        </w:rPr>
        <w:t xml:space="preserve"> подготовку игрового и тренировочного гольф-полей согласно т</w:t>
      </w:r>
      <w:r w:rsidRPr="00565337">
        <w:rPr>
          <w:color w:val="000000"/>
        </w:rPr>
        <w:t>ребованиям Ассоциации</w:t>
      </w:r>
      <w:r>
        <w:rPr>
          <w:color w:val="000000"/>
        </w:rPr>
        <w:t xml:space="preserve"> гольфа России</w:t>
      </w:r>
      <w:r w:rsidRPr="00565337">
        <w:rPr>
          <w:color w:val="000000"/>
        </w:rPr>
        <w:t xml:space="preserve">, включая новую ежедневную расстановку </w:t>
      </w:r>
      <w:proofErr w:type="spellStart"/>
      <w:r w:rsidRPr="00565337">
        <w:rPr>
          <w:color w:val="000000"/>
        </w:rPr>
        <w:t>ти-маркеров</w:t>
      </w:r>
      <w:proofErr w:type="spellEnd"/>
      <w:r w:rsidRPr="00565337">
        <w:rPr>
          <w:color w:val="000000"/>
        </w:rPr>
        <w:t xml:space="preserve"> и новую </w:t>
      </w:r>
      <w:r w:rsidRPr="00565337">
        <w:rPr>
          <w:color w:val="000000"/>
          <w:spacing w:val="1"/>
        </w:rPr>
        <w:t xml:space="preserve">нарезку лунок на </w:t>
      </w:r>
      <w:proofErr w:type="spellStart"/>
      <w:r w:rsidRPr="00565337">
        <w:rPr>
          <w:color w:val="000000"/>
          <w:spacing w:val="1"/>
        </w:rPr>
        <w:t>гринах</w:t>
      </w:r>
      <w:proofErr w:type="spellEnd"/>
      <w:r w:rsidRPr="00565337">
        <w:rPr>
          <w:color w:val="000000"/>
          <w:spacing w:val="1"/>
        </w:rPr>
        <w:t xml:space="preserve">. Готовность </w:t>
      </w:r>
      <w:r>
        <w:rPr>
          <w:color w:val="000000"/>
          <w:spacing w:val="1"/>
        </w:rPr>
        <w:t xml:space="preserve">спортивного </w:t>
      </w:r>
      <w:r w:rsidRPr="00565337">
        <w:rPr>
          <w:color w:val="000000"/>
          <w:spacing w:val="1"/>
        </w:rPr>
        <w:t xml:space="preserve">сооружения </w:t>
      </w:r>
      <w:r>
        <w:rPr>
          <w:shd w:val="clear" w:color="auto" w:fill="FFFFFF"/>
        </w:rPr>
        <w:t>(далее «Гольф-клуб»)</w:t>
      </w:r>
      <w:r w:rsidRPr="00565337">
        <w:rPr>
          <w:shd w:val="clear" w:color="auto" w:fill="FFFFFF"/>
        </w:rPr>
        <w:t xml:space="preserve"> </w:t>
      </w:r>
      <w:r w:rsidRPr="00565337">
        <w:rPr>
          <w:color w:val="000000"/>
          <w:spacing w:val="1"/>
        </w:rPr>
        <w:t xml:space="preserve">к проведению </w:t>
      </w:r>
      <w:r>
        <w:rPr>
          <w:color w:val="000000"/>
          <w:spacing w:val="1"/>
        </w:rPr>
        <w:t>Соревнования</w:t>
      </w:r>
      <w:r w:rsidRPr="00565337">
        <w:rPr>
          <w:color w:val="000000"/>
        </w:rPr>
        <w:t xml:space="preserve"> подтверждается уполномоченными </w:t>
      </w:r>
      <w:r w:rsidRPr="00565337">
        <w:rPr>
          <w:color w:val="000000"/>
          <w:spacing w:val="-1"/>
        </w:rPr>
        <w:t>представителями Сторон;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5"/>
        </w:rPr>
        <w:t>обеспечивает</w:t>
      </w:r>
      <w:r w:rsidRPr="00565337">
        <w:rPr>
          <w:color w:val="000000"/>
          <w:spacing w:val="5"/>
        </w:rPr>
        <w:t xml:space="preserve"> своевременную уборку игрового и тренировочного гольф-полей, </w:t>
      </w:r>
      <w:r w:rsidRPr="00565337">
        <w:rPr>
          <w:color w:val="000000"/>
          <w:spacing w:val="-1"/>
        </w:rPr>
        <w:t xml:space="preserve">помещений </w:t>
      </w:r>
      <w:proofErr w:type="gramStart"/>
      <w:r>
        <w:rPr>
          <w:color w:val="000000"/>
          <w:spacing w:val="-1"/>
        </w:rPr>
        <w:t>Гольф-</w:t>
      </w:r>
      <w:r w:rsidRPr="00565337">
        <w:rPr>
          <w:color w:val="000000"/>
          <w:spacing w:val="-1"/>
        </w:rPr>
        <w:t>клуба</w:t>
      </w:r>
      <w:proofErr w:type="gramEnd"/>
      <w:r w:rsidRPr="00565337">
        <w:rPr>
          <w:color w:val="000000"/>
          <w:spacing w:val="-1"/>
        </w:rPr>
        <w:t>, дорог, паркинга;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6"/>
        </w:rPr>
        <w:t>предостав</w:t>
      </w:r>
      <w:r>
        <w:rPr>
          <w:color w:val="000000"/>
          <w:spacing w:val="6"/>
        </w:rPr>
        <w:t>ляет</w:t>
      </w:r>
      <w:r w:rsidRPr="00565337">
        <w:rPr>
          <w:color w:val="000000"/>
          <w:spacing w:val="6"/>
        </w:rPr>
        <w:t xml:space="preserve"> помещения гостевой раздевалки (до 100 шкафчиков) для </w:t>
      </w:r>
      <w:r w:rsidRPr="00565337">
        <w:rPr>
          <w:color w:val="000000"/>
        </w:rPr>
        <w:t xml:space="preserve">участников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1"/>
        </w:rPr>
        <w:t>обеспечивает</w:t>
      </w:r>
      <w:r w:rsidRPr="00565337">
        <w:rPr>
          <w:color w:val="000000"/>
          <w:spacing w:val="1"/>
        </w:rPr>
        <w:t xml:space="preserve"> парковочные места для участников, зрителей и гостей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 xml:space="preserve"> </w:t>
      </w:r>
      <w:proofErr w:type="gramStart"/>
      <w:r w:rsidRPr="00565337">
        <w:rPr>
          <w:color w:val="000000"/>
          <w:spacing w:val="-1"/>
        </w:rPr>
        <w:t>гольф-кары</w:t>
      </w:r>
      <w:proofErr w:type="gramEnd"/>
      <w:r w:rsidRPr="00565337">
        <w:rPr>
          <w:color w:val="000000"/>
          <w:spacing w:val="-1"/>
        </w:rPr>
        <w:t xml:space="preserve"> для работы бригады судей в количестве 4 (четыре) двуместных и для организаторов 3 (три) четырехместных;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>
        <w:rPr>
          <w:color w:val="000000"/>
          <w:spacing w:val="-1"/>
        </w:rPr>
        <w:t>обеспечивает</w:t>
      </w:r>
      <w:r w:rsidRPr="00565337">
        <w:rPr>
          <w:color w:val="000000"/>
          <w:spacing w:val="-1"/>
        </w:rPr>
        <w:t xml:space="preserve"> возможность проведения ТВ съемок (при необходимости);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1"/>
        </w:rPr>
      </w:pPr>
      <w:r>
        <w:rPr>
          <w:color w:val="000000"/>
          <w:spacing w:val="2"/>
        </w:rPr>
        <w:t>обеспечивает</w:t>
      </w:r>
      <w:r w:rsidRPr="00565337">
        <w:rPr>
          <w:color w:val="000000"/>
          <w:spacing w:val="2"/>
        </w:rPr>
        <w:t xml:space="preserve"> возможность использования электроэнергии (220 и/или 380Вт) для </w:t>
      </w:r>
      <w:r w:rsidRPr="00565337">
        <w:rPr>
          <w:color w:val="000000"/>
          <w:spacing w:val="-1"/>
        </w:rPr>
        <w:t xml:space="preserve">подключения оборудования, необходимого для организации и проведения </w:t>
      </w:r>
      <w:r w:rsidRPr="00565337">
        <w:rPr>
          <w:color w:val="000000"/>
        </w:rPr>
        <w:t>Соревнования;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>
        <w:rPr>
          <w:color w:val="000000"/>
          <w:spacing w:val="-1"/>
        </w:rPr>
        <w:lastRenderedPageBreak/>
        <w:t>обеспечивает</w:t>
      </w:r>
      <w:r w:rsidRPr="00565337">
        <w:rPr>
          <w:color w:val="000000"/>
          <w:spacing w:val="-1"/>
        </w:rPr>
        <w:t xml:space="preserve">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  <w:spacing w:val="-1"/>
        </w:rPr>
        <w:t xml:space="preserve"> проход и проезд </w:t>
      </w:r>
      <w:r w:rsidRPr="00565337">
        <w:rPr>
          <w:color w:val="000000"/>
          <w:spacing w:val="2"/>
        </w:rPr>
        <w:t xml:space="preserve">участников и гостей </w:t>
      </w:r>
      <w:r>
        <w:rPr>
          <w:color w:val="000000"/>
          <w:spacing w:val="2"/>
        </w:rPr>
        <w:t>Соревнования</w:t>
      </w:r>
      <w:r w:rsidRPr="00565337">
        <w:rPr>
          <w:color w:val="000000"/>
          <w:spacing w:val="2"/>
        </w:rPr>
        <w:t xml:space="preserve">, на основании </w:t>
      </w:r>
      <w:r w:rsidRPr="00565337">
        <w:rPr>
          <w:color w:val="000000"/>
          <w:spacing w:val="-1"/>
        </w:rPr>
        <w:t xml:space="preserve">предоставленных Ассоциацией </w:t>
      </w:r>
      <w:r>
        <w:rPr>
          <w:color w:val="000000"/>
          <w:spacing w:val="-1"/>
        </w:rPr>
        <w:t xml:space="preserve">гольфа России </w:t>
      </w:r>
      <w:r w:rsidRPr="00565337">
        <w:rPr>
          <w:color w:val="000000"/>
          <w:spacing w:val="-1"/>
        </w:rPr>
        <w:t>списков;</w:t>
      </w:r>
    </w:p>
    <w:p w:rsidR="00BB0401" w:rsidRPr="00565337" w:rsidRDefault="00BB0401" w:rsidP="00BB0401">
      <w:pPr>
        <w:pStyle w:val="a6"/>
        <w:numPr>
          <w:ilvl w:val="0"/>
          <w:numId w:val="6"/>
        </w:numPr>
        <w:tabs>
          <w:tab w:val="left" w:pos="1134"/>
        </w:tabs>
        <w:spacing w:after="120"/>
        <w:ind w:left="1134" w:hanging="425"/>
        <w:jc w:val="both"/>
        <w:rPr>
          <w:sz w:val="28"/>
          <w:szCs w:val="28"/>
        </w:rPr>
      </w:pPr>
      <w:r w:rsidRPr="00565337">
        <w:rPr>
          <w:sz w:val="28"/>
          <w:szCs w:val="28"/>
        </w:rPr>
        <w:t>обеспечи</w:t>
      </w:r>
      <w:r>
        <w:rPr>
          <w:sz w:val="28"/>
          <w:szCs w:val="28"/>
        </w:rPr>
        <w:t>вает</w:t>
      </w:r>
      <w:r w:rsidRPr="00565337">
        <w:rPr>
          <w:sz w:val="28"/>
          <w:szCs w:val="28"/>
        </w:rPr>
        <w:t xml:space="preserve"> проезд </w:t>
      </w:r>
      <w:proofErr w:type="gramStart"/>
      <w:r w:rsidRPr="00565337">
        <w:rPr>
          <w:sz w:val="28"/>
          <w:szCs w:val="28"/>
        </w:rPr>
        <w:t>автотранспорта сотрудников Ассоциации</w:t>
      </w:r>
      <w:r>
        <w:rPr>
          <w:sz w:val="28"/>
          <w:szCs w:val="28"/>
        </w:rPr>
        <w:t xml:space="preserve"> гольфа России</w:t>
      </w:r>
      <w:proofErr w:type="gramEnd"/>
      <w:r w:rsidRPr="00565337">
        <w:rPr>
          <w:sz w:val="28"/>
          <w:szCs w:val="28"/>
        </w:rPr>
        <w:t xml:space="preserve"> на время подготовки и проведения </w:t>
      </w:r>
      <w:r>
        <w:rPr>
          <w:sz w:val="28"/>
          <w:szCs w:val="28"/>
        </w:rPr>
        <w:t>Соревнования</w:t>
      </w:r>
      <w:r w:rsidRPr="00565337">
        <w:rPr>
          <w:sz w:val="28"/>
          <w:szCs w:val="28"/>
        </w:rPr>
        <w:t xml:space="preserve"> и демонтажа оборудования и конструкций в соответствии с пропускной системой </w:t>
      </w:r>
      <w:r>
        <w:rPr>
          <w:sz w:val="28"/>
          <w:szCs w:val="28"/>
        </w:rPr>
        <w:t>Г</w:t>
      </w:r>
      <w:r w:rsidRPr="00565337">
        <w:rPr>
          <w:sz w:val="28"/>
          <w:szCs w:val="28"/>
        </w:rPr>
        <w:t>ольф-клуба по списку, предоставленному Ассоциацией</w:t>
      </w:r>
      <w:r>
        <w:rPr>
          <w:sz w:val="28"/>
          <w:szCs w:val="28"/>
        </w:rPr>
        <w:t xml:space="preserve"> гольфа России</w:t>
      </w:r>
      <w:r w:rsidRPr="00565337">
        <w:rPr>
          <w:sz w:val="28"/>
          <w:szCs w:val="28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>
        <w:rPr>
          <w:color w:val="000000"/>
          <w:spacing w:val="2"/>
        </w:rPr>
        <w:t>предоставляет</w:t>
      </w:r>
      <w:r w:rsidRPr="00565337">
        <w:rPr>
          <w:color w:val="000000"/>
          <w:spacing w:val="2"/>
        </w:rPr>
        <w:t xml:space="preserve"> помещение для регистрации участников, размещения судейской, </w:t>
      </w:r>
      <w:r>
        <w:rPr>
          <w:color w:val="000000"/>
          <w:spacing w:val="4"/>
        </w:rPr>
        <w:t xml:space="preserve">счетной комиссий в помещении </w:t>
      </w:r>
      <w:proofErr w:type="gramStart"/>
      <w:r>
        <w:rPr>
          <w:color w:val="000000"/>
          <w:spacing w:val="4"/>
        </w:rPr>
        <w:t>Г</w:t>
      </w:r>
      <w:r w:rsidRPr="00565337">
        <w:rPr>
          <w:color w:val="000000"/>
          <w:spacing w:val="4"/>
        </w:rPr>
        <w:t>ольф-клуба</w:t>
      </w:r>
      <w:proofErr w:type="gramEnd"/>
      <w:r w:rsidRPr="00565337">
        <w:rPr>
          <w:color w:val="000000"/>
          <w:spacing w:val="4"/>
        </w:rPr>
        <w:t xml:space="preserve"> на время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обеспе</w:t>
      </w:r>
      <w:r>
        <w:rPr>
          <w:color w:val="000000"/>
          <w:spacing w:val="-1"/>
        </w:rPr>
        <w:t>чивает</w:t>
      </w:r>
      <w:r w:rsidRPr="00565337">
        <w:rPr>
          <w:color w:val="000000"/>
          <w:spacing w:val="-1"/>
        </w:rPr>
        <w:t xml:space="preserve"> общую охрану территории при подготовке, проведении </w:t>
      </w:r>
      <w:r>
        <w:rPr>
          <w:color w:val="000000"/>
        </w:rPr>
        <w:t>Соревнования</w:t>
      </w:r>
      <w:r w:rsidRPr="00565337">
        <w:rPr>
          <w:color w:val="000000"/>
        </w:rPr>
        <w:t xml:space="preserve"> </w:t>
      </w:r>
      <w:r w:rsidRPr="00565337">
        <w:rPr>
          <w:color w:val="000000"/>
          <w:spacing w:val="-1"/>
        </w:rPr>
        <w:t>и демонтаже оборудования и конструкций (при необходимости);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4"/>
        </w:rPr>
        <w:t>обеспечи</w:t>
      </w:r>
      <w:r>
        <w:rPr>
          <w:color w:val="000000"/>
          <w:spacing w:val="4"/>
        </w:rPr>
        <w:t>вает</w:t>
      </w:r>
      <w:r w:rsidRPr="00565337">
        <w:rPr>
          <w:color w:val="000000"/>
          <w:spacing w:val="4"/>
        </w:rPr>
        <w:t xml:space="preserve"> возможность использования доски результатов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2"/>
        </w:rPr>
        <w:t>обеспечи</w:t>
      </w:r>
      <w:r>
        <w:rPr>
          <w:color w:val="000000"/>
          <w:spacing w:val="2"/>
        </w:rPr>
        <w:t>вает</w:t>
      </w:r>
      <w:r w:rsidRPr="00565337">
        <w:rPr>
          <w:color w:val="000000"/>
          <w:spacing w:val="2"/>
        </w:rPr>
        <w:t xml:space="preserve"> участников </w:t>
      </w:r>
      <w:r>
        <w:rPr>
          <w:color w:val="000000"/>
          <w:spacing w:val="2"/>
        </w:rPr>
        <w:t>Соревнований</w:t>
      </w:r>
      <w:r w:rsidRPr="00565337">
        <w:rPr>
          <w:color w:val="000000"/>
          <w:spacing w:val="2"/>
        </w:rPr>
        <w:t xml:space="preserve"> тележками </w:t>
      </w:r>
      <w:r w:rsidRPr="00565337">
        <w:rPr>
          <w:color w:val="000000"/>
          <w:spacing w:val="-1"/>
        </w:rPr>
        <w:t xml:space="preserve">для </w:t>
      </w:r>
      <w:proofErr w:type="spellStart"/>
      <w:r w:rsidRPr="00565337">
        <w:rPr>
          <w:color w:val="000000"/>
          <w:spacing w:val="-1"/>
        </w:rPr>
        <w:t>гольф-бэгов</w:t>
      </w:r>
      <w:proofErr w:type="spellEnd"/>
      <w:r>
        <w:rPr>
          <w:color w:val="000000"/>
          <w:spacing w:val="-1"/>
        </w:rPr>
        <w:t>, в случае их достаточного наличия</w:t>
      </w:r>
      <w:r w:rsidRPr="00565337">
        <w:rPr>
          <w:color w:val="000000"/>
          <w:spacing w:val="-1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</w:rPr>
        <w:t>предостав</w:t>
      </w:r>
      <w:r>
        <w:rPr>
          <w:color w:val="000000"/>
        </w:rPr>
        <w:t>ляет</w:t>
      </w:r>
      <w:r w:rsidRPr="00565337">
        <w:rPr>
          <w:color w:val="000000"/>
        </w:rPr>
        <w:t xml:space="preserve"> возможность установки информационных металлических и иных </w:t>
      </w:r>
      <w:r w:rsidRPr="00565337">
        <w:rPr>
          <w:color w:val="000000"/>
          <w:spacing w:val="1"/>
        </w:rPr>
        <w:t xml:space="preserve">конструкций на территории </w:t>
      </w:r>
      <w:proofErr w:type="gramStart"/>
      <w:r>
        <w:rPr>
          <w:color w:val="000000"/>
          <w:spacing w:val="1"/>
        </w:rPr>
        <w:t>Г</w:t>
      </w:r>
      <w:r w:rsidRPr="00565337">
        <w:rPr>
          <w:color w:val="000000"/>
          <w:spacing w:val="1"/>
        </w:rPr>
        <w:t>ольф-клуба</w:t>
      </w:r>
      <w:proofErr w:type="gramEnd"/>
      <w:r w:rsidRPr="00565337">
        <w:rPr>
          <w:color w:val="000000"/>
          <w:spacing w:val="1"/>
        </w:rPr>
        <w:t xml:space="preserve">, возле и внутри здания клуба, </w:t>
      </w:r>
      <w:r w:rsidRPr="00565337">
        <w:rPr>
          <w:color w:val="000000"/>
          <w:spacing w:val="-1"/>
        </w:rPr>
        <w:t xml:space="preserve">непосредственно на игровых лунках гольф-поля в зонах </w:t>
      </w:r>
      <w:proofErr w:type="spellStart"/>
      <w:r w:rsidRPr="00565337">
        <w:rPr>
          <w:color w:val="000000"/>
          <w:spacing w:val="-1"/>
        </w:rPr>
        <w:t>площадок-ти</w:t>
      </w:r>
      <w:proofErr w:type="spellEnd"/>
      <w:r w:rsidRPr="00565337">
        <w:rPr>
          <w:color w:val="000000"/>
          <w:spacing w:val="-1"/>
        </w:rPr>
        <w:t xml:space="preserve">, </w:t>
      </w:r>
      <w:proofErr w:type="spellStart"/>
      <w:r w:rsidRPr="00565337">
        <w:rPr>
          <w:color w:val="000000"/>
          <w:spacing w:val="-1"/>
        </w:rPr>
        <w:t>фервеев</w:t>
      </w:r>
      <w:proofErr w:type="spellEnd"/>
      <w:r w:rsidRPr="00565337">
        <w:rPr>
          <w:color w:val="000000"/>
          <w:spacing w:val="-1"/>
        </w:rPr>
        <w:t xml:space="preserve"> и </w:t>
      </w:r>
      <w:proofErr w:type="spellStart"/>
      <w:r w:rsidRPr="00565337">
        <w:rPr>
          <w:color w:val="000000"/>
          <w:spacing w:val="-1"/>
        </w:rPr>
        <w:t>гринов</w:t>
      </w:r>
      <w:proofErr w:type="spellEnd"/>
      <w:r w:rsidRPr="00565337">
        <w:rPr>
          <w:color w:val="000000"/>
          <w:spacing w:val="-1"/>
        </w:rPr>
        <w:t xml:space="preserve"> и т.п. (при необходимости);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 w:rsidRPr="00565337">
        <w:rPr>
          <w:color w:val="000000"/>
          <w:spacing w:val="5"/>
        </w:rPr>
        <w:t>предостав</w:t>
      </w:r>
      <w:r>
        <w:rPr>
          <w:color w:val="000000"/>
          <w:spacing w:val="5"/>
        </w:rPr>
        <w:t>ляет</w:t>
      </w:r>
      <w:r w:rsidRPr="00565337">
        <w:rPr>
          <w:color w:val="000000"/>
          <w:spacing w:val="5"/>
        </w:rPr>
        <w:t xml:space="preserve"> возможность Ассоциации </w:t>
      </w:r>
      <w:r>
        <w:rPr>
          <w:color w:val="000000"/>
          <w:spacing w:val="5"/>
        </w:rPr>
        <w:t xml:space="preserve">гольфа России </w:t>
      </w:r>
      <w:r w:rsidRPr="00565337">
        <w:rPr>
          <w:color w:val="000000"/>
          <w:spacing w:val="-1"/>
        </w:rPr>
        <w:t xml:space="preserve">распространять информационно-рекламные материалы на территории </w:t>
      </w:r>
      <w:proofErr w:type="gramStart"/>
      <w:r>
        <w:rPr>
          <w:color w:val="000000"/>
          <w:spacing w:val="-1"/>
        </w:rPr>
        <w:t>Г</w:t>
      </w:r>
      <w:r w:rsidRPr="00565337">
        <w:rPr>
          <w:color w:val="000000"/>
          <w:spacing w:val="-1"/>
        </w:rPr>
        <w:t>ольф-клуба</w:t>
      </w:r>
      <w:proofErr w:type="gramEnd"/>
      <w:r w:rsidRPr="00565337">
        <w:rPr>
          <w:color w:val="000000"/>
          <w:spacing w:val="-1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2"/>
        </w:rPr>
        <w:t>предоставляет</w:t>
      </w:r>
      <w:r w:rsidRPr="00565337">
        <w:rPr>
          <w:color w:val="000000"/>
          <w:spacing w:val="2"/>
        </w:rPr>
        <w:t>, в соответствии с предварительной заявкой Ассоциации</w:t>
      </w:r>
      <w:r>
        <w:rPr>
          <w:color w:val="000000"/>
          <w:spacing w:val="2"/>
        </w:rPr>
        <w:t xml:space="preserve"> гольфа России</w:t>
      </w:r>
      <w:r w:rsidRPr="00565337">
        <w:rPr>
          <w:color w:val="000000"/>
          <w:spacing w:val="2"/>
        </w:rPr>
        <w:t xml:space="preserve">, помещение </w:t>
      </w:r>
      <w:r w:rsidRPr="00565337">
        <w:rPr>
          <w:color w:val="000000"/>
          <w:spacing w:val="-1"/>
        </w:rPr>
        <w:t>для питания спортсменов, организаторов;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специальные цены на услуги по обеспечению питания спортсменов и организаторов</w:t>
      </w:r>
      <w:r>
        <w:rPr>
          <w:color w:val="000000"/>
          <w:spacing w:val="-1"/>
        </w:rPr>
        <w:t xml:space="preserve"> Соревнования</w:t>
      </w:r>
      <w:r w:rsidRPr="00565337">
        <w:rPr>
          <w:color w:val="000000"/>
          <w:spacing w:val="-1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зоны для церемоний Открытия и Закрытия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-1"/>
        </w:rPr>
        <w:t>оказывает</w:t>
      </w:r>
      <w:r w:rsidRPr="00565337">
        <w:rPr>
          <w:color w:val="000000"/>
          <w:spacing w:val="-1"/>
        </w:rPr>
        <w:t xml:space="preserve"> помощь в организации Открытия-Закрытия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-1"/>
        </w:rPr>
        <w:t>оказ</w:t>
      </w:r>
      <w:r>
        <w:rPr>
          <w:color w:val="000000"/>
          <w:spacing w:val="-1"/>
        </w:rPr>
        <w:t>ывает</w:t>
      </w:r>
      <w:r w:rsidRPr="00565337">
        <w:rPr>
          <w:color w:val="000000"/>
          <w:spacing w:val="-1"/>
        </w:rPr>
        <w:t xml:space="preserve"> содействие в проведении </w:t>
      </w:r>
      <w:proofErr w:type="gramStart"/>
      <w:r w:rsidRPr="00565337">
        <w:rPr>
          <w:color w:val="000000"/>
          <w:spacing w:val="-1"/>
        </w:rPr>
        <w:t>гольф-клиники</w:t>
      </w:r>
      <w:proofErr w:type="gramEnd"/>
      <w:r w:rsidRPr="00565337">
        <w:rPr>
          <w:color w:val="000000"/>
          <w:spacing w:val="-1"/>
        </w:rPr>
        <w:t xml:space="preserve"> для гостей </w:t>
      </w:r>
      <w:r>
        <w:rPr>
          <w:color w:val="000000"/>
        </w:rPr>
        <w:t>Соревнования</w:t>
      </w:r>
      <w:r>
        <w:rPr>
          <w:color w:val="000000"/>
          <w:spacing w:val="-1"/>
        </w:rPr>
        <w:t xml:space="preserve"> и П</w:t>
      </w:r>
      <w:r w:rsidRPr="00565337">
        <w:rPr>
          <w:color w:val="000000"/>
          <w:spacing w:val="-1"/>
        </w:rPr>
        <w:t>артнеров Ассоциации</w:t>
      </w:r>
      <w:r>
        <w:rPr>
          <w:color w:val="000000"/>
          <w:spacing w:val="-1"/>
        </w:rPr>
        <w:t xml:space="preserve"> гольфа России</w:t>
      </w:r>
      <w:r w:rsidRPr="00565337">
        <w:rPr>
          <w:color w:val="000000"/>
          <w:spacing w:val="-1"/>
        </w:rPr>
        <w:t xml:space="preserve"> (при необходимости);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2"/>
        </w:rPr>
        <w:lastRenderedPageBreak/>
        <w:t>своевременно информир</w:t>
      </w:r>
      <w:r>
        <w:rPr>
          <w:color w:val="000000"/>
          <w:spacing w:val="2"/>
        </w:rPr>
        <w:t>ует</w:t>
      </w:r>
      <w:r w:rsidRPr="00565337">
        <w:rPr>
          <w:color w:val="000000"/>
          <w:spacing w:val="2"/>
        </w:rPr>
        <w:t xml:space="preserve"> Ассоциацию </w:t>
      </w:r>
      <w:r>
        <w:rPr>
          <w:color w:val="000000"/>
          <w:spacing w:val="2"/>
        </w:rPr>
        <w:t xml:space="preserve">гольфа России </w:t>
      </w:r>
      <w:r w:rsidRPr="00565337">
        <w:rPr>
          <w:color w:val="000000"/>
          <w:spacing w:val="2"/>
        </w:rPr>
        <w:t xml:space="preserve">об обстоятельствах, препятствующих </w:t>
      </w:r>
      <w:r w:rsidRPr="00565337">
        <w:rPr>
          <w:color w:val="000000"/>
          <w:spacing w:val="-1"/>
        </w:rPr>
        <w:t xml:space="preserve">проведению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подпис</w:t>
      </w:r>
      <w:r>
        <w:rPr>
          <w:color w:val="000000"/>
          <w:spacing w:val="-1"/>
        </w:rPr>
        <w:t>ывает</w:t>
      </w:r>
      <w:r w:rsidRPr="00565337">
        <w:rPr>
          <w:color w:val="000000"/>
          <w:spacing w:val="-1"/>
        </w:rPr>
        <w:t xml:space="preserve"> Акт приемки готовности </w:t>
      </w:r>
      <w:proofErr w:type="gramStart"/>
      <w:r>
        <w:rPr>
          <w:color w:val="000000"/>
          <w:spacing w:val="-1"/>
        </w:rPr>
        <w:t>Г</w:t>
      </w:r>
      <w:r w:rsidRPr="00565337">
        <w:rPr>
          <w:color w:val="000000"/>
          <w:spacing w:val="-1"/>
        </w:rPr>
        <w:t>ольф-клуба</w:t>
      </w:r>
      <w:proofErr w:type="gramEnd"/>
      <w:r w:rsidRPr="00565337">
        <w:rPr>
          <w:color w:val="000000"/>
          <w:spacing w:val="-1"/>
        </w:rPr>
        <w:t xml:space="preserve"> к проведению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обеспечи</w:t>
      </w:r>
      <w:r>
        <w:rPr>
          <w:color w:val="000000"/>
          <w:spacing w:val="-1"/>
        </w:rPr>
        <w:t>вает</w:t>
      </w:r>
      <w:r w:rsidRPr="00565337">
        <w:rPr>
          <w:color w:val="000000"/>
          <w:spacing w:val="-1"/>
        </w:rPr>
        <w:t xml:space="preserve"> гарантированную сохранность оборудования Ассоциации </w:t>
      </w:r>
      <w:r>
        <w:rPr>
          <w:color w:val="000000"/>
          <w:spacing w:val="-1"/>
        </w:rPr>
        <w:t xml:space="preserve">гольфа России </w:t>
      </w:r>
      <w:r w:rsidRPr="00565337">
        <w:rPr>
          <w:color w:val="000000"/>
          <w:spacing w:val="-1"/>
        </w:rPr>
        <w:t>на т</w:t>
      </w:r>
      <w:r w:rsidRPr="00565337">
        <w:rPr>
          <w:color w:val="000000"/>
          <w:spacing w:val="-3"/>
        </w:rPr>
        <w:t xml:space="preserve">ерритории </w:t>
      </w:r>
      <w:proofErr w:type="gramStart"/>
      <w:r>
        <w:rPr>
          <w:color w:val="000000"/>
          <w:spacing w:val="-3"/>
        </w:rPr>
        <w:t>Г</w:t>
      </w:r>
      <w:r w:rsidRPr="00565337">
        <w:rPr>
          <w:color w:val="000000"/>
          <w:spacing w:val="-3"/>
        </w:rPr>
        <w:t>ольф-клуба</w:t>
      </w:r>
      <w:proofErr w:type="gramEnd"/>
      <w:r w:rsidRPr="00565337">
        <w:rPr>
          <w:color w:val="000000"/>
          <w:spacing w:val="-3"/>
        </w:rPr>
        <w:t>;</w:t>
      </w:r>
    </w:p>
    <w:p w:rsidR="00BB0401" w:rsidRPr="00565337" w:rsidRDefault="00BB0401" w:rsidP="00BB040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>
        <w:rPr>
          <w:color w:val="000000"/>
          <w:spacing w:val="-2"/>
        </w:rPr>
        <w:t>предоставляет</w:t>
      </w:r>
      <w:r w:rsidRPr="00565337">
        <w:rPr>
          <w:color w:val="000000"/>
          <w:spacing w:val="-2"/>
        </w:rPr>
        <w:t xml:space="preserve"> возможность </w:t>
      </w:r>
      <w:r w:rsidRPr="00565337">
        <w:rPr>
          <w:color w:val="000000"/>
        </w:rPr>
        <w:t xml:space="preserve">нахождения </w:t>
      </w:r>
      <w:r w:rsidRPr="00565337">
        <w:rPr>
          <w:bCs/>
          <w:color w:val="000000"/>
        </w:rPr>
        <w:t xml:space="preserve">на </w:t>
      </w:r>
      <w:r w:rsidRPr="00565337">
        <w:rPr>
          <w:color w:val="000000"/>
        </w:rPr>
        <w:t xml:space="preserve">территории </w:t>
      </w:r>
      <w:proofErr w:type="gramStart"/>
      <w:r>
        <w:rPr>
          <w:color w:val="000000"/>
        </w:rPr>
        <w:t>Гольф-клуба</w:t>
      </w:r>
      <w:proofErr w:type="gramEnd"/>
      <w:r w:rsidRPr="00565337">
        <w:rPr>
          <w:color w:val="000000"/>
        </w:rPr>
        <w:t xml:space="preserve"> </w:t>
      </w:r>
      <w:r w:rsidRPr="00565337">
        <w:rPr>
          <w:bCs/>
          <w:color w:val="000000"/>
        </w:rPr>
        <w:t xml:space="preserve">машины </w:t>
      </w:r>
      <w:r w:rsidRPr="00565337">
        <w:rPr>
          <w:color w:val="000000"/>
        </w:rPr>
        <w:t xml:space="preserve">скорой </w:t>
      </w:r>
      <w:r w:rsidRPr="00565337">
        <w:rPr>
          <w:color w:val="000000"/>
          <w:spacing w:val="-4"/>
        </w:rPr>
        <w:t xml:space="preserve">помощи с целью предоставления </w:t>
      </w:r>
      <w:r w:rsidRPr="00565337">
        <w:rPr>
          <w:color w:val="000000"/>
          <w:spacing w:val="-2"/>
        </w:rPr>
        <w:t xml:space="preserve">первой медицинской помощи участникам </w:t>
      </w:r>
      <w:r>
        <w:rPr>
          <w:color w:val="000000"/>
          <w:spacing w:val="-2"/>
        </w:rPr>
        <w:t>Соревнований</w:t>
      </w:r>
      <w:r w:rsidRPr="00565337">
        <w:rPr>
          <w:color w:val="000000"/>
          <w:spacing w:val="-2"/>
        </w:rPr>
        <w:t>;</w:t>
      </w:r>
    </w:p>
    <w:p w:rsidR="00BB0401" w:rsidRPr="00565337" w:rsidRDefault="00BB0401" w:rsidP="00BB0401">
      <w:pPr>
        <w:pStyle w:val="a6"/>
        <w:numPr>
          <w:ilvl w:val="0"/>
          <w:numId w:val="6"/>
        </w:numPr>
        <w:tabs>
          <w:tab w:val="left" w:pos="1134"/>
        </w:tabs>
        <w:spacing w:after="120"/>
        <w:ind w:left="1134" w:hanging="425"/>
        <w:jc w:val="both"/>
        <w:rPr>
          <w:spacing w:val="-2"/>
          <w:sz w:val="28"/>
          <w:szCs w:val="28"/>
        </w:rPr>
      </w:pPr>
      <w:r w:rsidRPr="00565337">
        <w:rPr>
          <w:sz w:val="28"/>
          <w:szCs w:val="28"/>
        </w:rPr>
        <w:t>оказыва</w:t>
      </w:r>
      <w:r>
        <w:rPr>
          <w:sz w:val="28"/>
          <w:szCs w:val="28"/>
        </w:rPr>
        <w:t>ет</w:t>
      </w:r>
      <w:r w:rsidRPr="00565337">
        <w:rPr>
          <w:sz w:val="28"/>
          <w:szCs w:val="28"/>
        </w:rPr>
        <w:t xml:space="preserve"> Ассоциации</w:t>
      </w:r>
      <w:r>
        <w:rPr>
          <w:sz w:val="28"/>
          <w:szCs w:val="28"/>
        </w:rPr>
        <w:t xml:space="preserve"> гольфа России</w:t>
      </w:r>
      <w:r w:rsidRPr="00565337">
        <w:rPr>
          <w:sz w:val="28"/>
          <w:szCs w:val="28"/>
        </w:rPr>
        <w:t xml:space="preserve"> иное содействие в подготовке и проведении </w:t>
      </w:r>
      <w:r>
        <w:rPr>
          <w:sz w:val="28"/>
          <w:szCs w:val="28"/>
        </w:rPr>
        <w:t>Соревнования</w:t>
      </w:r>
      <w:r w:rsidRPr="00565337">
        <w:rPr>
          <w:spacing w:val="-1"/>
          <w:sz w:val="28"/>
          <w:szCs w:val="28"/>
        </w:rPr>
        <w:t xml:space="preserve"> (по согласованию Сторон).</w:t>
      </w:r>
    </w:p>
    <w:p w:rsidR="00BB0401" w:rsidRDefault="00BB0401" w:rsidP="00BB0401">
      <w:pPr>
        <w:widowControl w:val="0"/>
        <w:tabs>
          <w:tab w:val="left" w:pos="709"/>
        </w:tabs>
        <w:spacing w:after="120"/>
      </w:pPr>
      <w:r>
        <w:t>2.7.</w:t>
      </w:r>
      <w:r>
        <w:tab/>
        <w:t>Права и обязанност</w:t>
      </w:r>
      <w:proofErr w:type="gramStart"/>
      <w:r>
        <w:t>и ООО</w:t>
      </w:r>
      <w:proofErr w:type="gramEnd"/>
      <w:r>
        <w:t xml:space="preserve"> «Гольф-Профи» указаны в договоре № КП 01/06/12 от 14 июня 2012 г., заключенного между Ассоциацией гольфа России и ООО «Гольф-Профи».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2</w:t>
      </w:r>
      <w:r w:rsidRPr="00DD3B3A">
        <w:t>.</w:t>
      </w:r>
      <w:r>
        <w:t>8</w:t>
      </w:r>
      <w:r w:rsidRPr="00DD3B3A">
        <w:t>.</w:t>
      </w:r>
      <w:r>
        <w:tab/>
      </w:r>
      <w:r w:rsidRPr="00DD3B3A">
        <w:t>Ассоциация гольфа России формирует и утверждает:</w:t>
      </w:r>
    </w:p>
    <w:p w:rsidR="00BB0401" w:rsidRPr="00DD3B3A" w:rsidRDefault="00BB0401" w:rsidP="00BB0401">
      <w:pPr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</w:pPr>
      <w:r w:rsidRPr="00DD3B3A">
        <w:t>Орга</w:t>
      </w:r>
      <w:r>
        <w:t>низационный комитет Соревнования</w:t>
      </w:r>
      <w:r w:rsidRPr="00DD3B3A">
        <w:t>;</w:t>
      </w:r>
    </w:p>
    <w:p w:rsidR="00BB0401" w:rsidRPr="00DD3B3A" w:rsidRDefault="00BB0401" w:rsidP="00BB0401">
      <w:pPr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</w:pPr>
      <w:r w:rsidRPr="00DD3B3A">
        <w:t>Главную судейскую коллегию (главный судья, главный секретарь, заместитель главного судьи, рефери)</w:t>
      </w:r>
      <w:r>
        <w:t xml:space="preserve"> Соревнования</w:t>
      </w:r>
      <w:r w:rsidRPr="00DD3B3A">
        <w:t>;</w:t>
      </w:r>
    </w:p>
    <w:p w:rsidR="00BB0401" w:rsidRDefault="00BB0401" w:rsidP="00BB0401">
      <w:pPr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</w:pPr>
      <w:r>
        <w:t>Директора Соревнования;</w:t>
      </w:r>
    </w:p>
    <w:p w:rsidR="00BB0401" w:rsidRDefault="00BB0401" w:rsidP="00BB0401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after="120"/>
        <w:ind w:left="1134" w:hanging="425"/>
      </w:pPr>
      <w:r>
        <w:t>Комиссию по допуску участников Соревнований.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</w:p>
    <w:p w:rsidR="00BB0401" w:rsidRPr="00DD3B3A" w:rsidRDefault="00BB0401" w:rsidP="00BB0401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DD3B3A">
        <w:t>3. Обеспечение безопасности участников и зрителей</w:t>
      </w:r>
    </w:p>
    <w:p w:rsidR="00BB0401" w:rsidRPr="00675C1A" w:rsidRDefault="00BB0401" w:rsidP="00BB0401">
      <w:pPr>
        <w:widowControl w:val="0"/>
        <w:tabs>
          <w:tab w:val="left" w:pos="709"/>
        </w:tabs>
        <w:spacing w:after="120"/>
      </w:pPr>
      <w:r w:rsidRPr="00675C1A">
        <w:t>3.1.</w:t>
      </w:r>
      <w:r w:rsidRPr="00675C1A">
        <w:tab/>
        <w:t>Соревнование проводится на спортивных сооружениях:</w:t>
      </w:r>
    </w:p>
    <w:p w:rsidR="00BB0401" w:rsidRPr="00675C1A" w:rsidRDefault="00BB0401" w:rsidP="00BB0401">
      <w:pPr>
        <w:widowControl w:val="0"/>
        <w:numPr>
          <w:ilvl w:val="0"/>
          <w:numId w:val="8"/>
        </w:numPr>
        <w:tabs>
          <w:tab w:val="left" w:pos="1134"/>
        </w:tabs>
        <w:spacing w:after="120"/>
        <w:ind w:left="1134" w:hanging="425"/>
      </w:pPr>
      <w:r w:rsidRPr="00675C1A">
        <w:t>аккредитованных Ассоциацией гольфа России;</w:t>
      </w:r>
    </w:p>
    <w:p w:rsidR="00BB0401" w:rsidRPr="00675C1A" w:rsidRDefault="00BB0401" w:rsidP="00BB0401">
      <w:pPr>
        <w:widowControl w:val="0"/>
        <w:numPr>
          <w:ilvl w:val="0"/>
          <w:numId w:val="8"/>
        </w:numPr>
        <w:tabs>
          <w:tab w:val="left" w:pos="1134"/>
        </w:tabs>
        <w:spacing w:after="120"/>
        <w:ind w:left="1134" w:hanging="425"/>
      </w:pPr>
      <w:r w:rsidRPr="00675C1A">
        <w:t>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675C1A">
        <w:t>а также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3</w:t>
      </w:r>
      <w:r>
        <w:t>.2.</w:t>
      </w:r>
      <w:r>
        <w:tab/>
      </w:r>
      <w:r w:rsidRPr="00DD3B3A">
        <w:t>В ходе Соревновани</w:t>
      </w:r>
      <w:r>
        <w:t>я</w:t>
      </w:r>
      <w:r w:rsidRPr="00DD3B3A">
        <w:t xml:space="preserve"> участники обязаны соблюдать требования по безопасности, предусмотренные разделом «Этикет и правила поведения на поле» и Правилом 6-8 Правил гольфа.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3.3.</w:t>
      </w:r>
      <w:r>
        <w:tab/>
      </w:r>
      <w:r w:rsidRPr="00DD3B3A">
        <w:t>Ответственность за обеспечение безопасности участников и зрителей в ходе Соревнований несут:</w:t>
      </w:r>
    </w:p>
    <w:p w:rsidR="00BB0401" w:rsidRPr="00DD3B3A" w:rsidRDefault="00BB0401" w:rsidP="00BB0401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 w:rsidRPr="00DD3B3A">
        <w:t>организатор</w:t>
      </w:r>
      <w:r>
        <w:t>ы</w:t>
      </w:r>
      <w:r w:rsidRPr="00DD3B3A">
        <w:t xml:space="preserve"> </w:t>
      </w:r>
      <w:r>
        <w:t>Соревнования</w:t>
      </w:r>
      <w:r w:rsidRPr="00DD3B3A">
        <w:t>;</w:t>
      </w:r>
    </w:p>
    <w:p w:rsidR="00BB0401" w:rsidRPr="00DD3B3A" w:rsidRDefault="00BB0401" w:rsidP="00BB0401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>
        <w:lastRenderedPageBreak/>
        <w:t>Директор Соревнования;</w:t>
      </w:r>
    </w:p>
    <w:p w:rsidR="00BB0401" w:rsidRPr="00DD3B3A" w:rsidRDefault="00BB0401" w:rsidP="00BB0401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>
        <w:t>Г</w:t>
      </w:r>
      <w:r w:rsidRPr="00DD3B3A">
        <w:t>лавный судья Соревновани</w:t>
      </w:r>
      <w:r>
        <w:t>я</w:t>
      </w:r>
      <w:r w:rsidRPr="00DD3B3A">
        <w:t>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bookmarkStart w:id="0" w:name="OLE_LINK3"/>
      <w:bookmarkStart w:id="1" w:name="OLE_LINK4"/>
    </w:p>
    <w:p w:rsidR="00BB0401" w:rsidRPr="00DD3B3A" w:rsidRDefault="00BB0401" w:rsidP="00BB0401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DD3B3A">
        <w:t>4. Место и сроки проведения Соревнования</w:t>
      </w:r>
    </w:p>
    <w:p w:rsidR="00BB0401" w:rsidRPr="00DD3B3A" w:rsidRDefault="00BB0401" w:rsidP="00BB0401">
      <w:pPr>
        <w:pStyle w:val="a5"/>
        <w:widowControl w:val="0"/>
        <w:tabs>
          <w:tab w:val="left" w:pos="709"/>
        </w:tabs>
        <w:spacing w:after="120"/>
        <w:jc w:val="both"/>
      </w:pPr>
      <w:r w:rsidRPr="00DD3B3A">
        <w:t>4</w:t>
      </w:r>
      <w:r>
        <w:t>.1.</w:t>
      </w:r>
      <w:r>
        <w:tab/>
      </w:r>
      <w:r w:rsidRPr="00DD3B3A">
        <w:t>Место проведения Соревнования</w:t>
      </w:r>
      <w:r>
        <w:t>:</w:t>
      </w:r>
      <w:r w:rsidRPr="00DD3B3A">
        <w:t xml:space="preserve"> </w:t>
      </w:r>
      <w:r w:rsidRPr="00747230">
        <w:t xml:space="preserve">Московская область, </w:t>
      </w:r>
      <w:proofErr w:type="spellStart"/>
      <w:r>
        <w:t>Истринский</w:t>
      </w:r>
      <w:proofErr w:type="spellEnd"/>
      <w:r>
        <w:t xml:space="preserve"> район, Агаларов Гольф и Кантри </w:t>
      </w:r>
      <w:proofErr w:type="spellStart"/>
      <w:r>
        <w:t>Клаб</w:t>
      </w:r>
      <w:proofErr w:type="spellEnd"/>
      <w:r w:rsidRPr="00DD3B3A">
        <w:t>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4</w:t>
      </w:r>
      <w:r>
        <w:t>.2.</w:t>
      </w:r>
      <w:r>
        <w:tab/>
      </w:r>
      <w:r w:rsidRPr="00DD3B3A">
        <w:t xml:space="preserve">Дата проведения </w:t>
      </w:r>
      <w:r>
        <w:t>Соревнования:</w:t>
      </w:r>
      <w:r w:rsidRPr="00DD3B3A">
        <w:t xml:space="preserve"> </w:t>
      </w:r>
      <w:r>
        <w:t xml:space="preserve">24 - 30 июня </w:t>
      </w:r>
      <w:r w:rsidRPr="00DD3B3A">
        <w:t>201</w:t>
      </w:r>
      <w:r>
        <w:t>4</w:t>
      </w:r>
      <w:r w:rsidRPr="00DD3B3A">
        <w:t xml:space="preserve"> г.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4.3.</w:t>
      </w:r>
      <w:r>
        <w:tab/>
      </w:r>
      <w:r w:rsidRPr="00DD3B3A">
        <w:t>Программа проведения Соревнований:</w:t>
      </w:r>
    </w:p>
    <w:tbl>
      <w:tblPr>
        <w:tblW w:w="0" w:type="auto"/>
        <w:tblLook w:val="01E0"/>
      </w:tblPr>
      <w:tblGrid>
        <w:gridCol w:w="1459"/>
        <w:gridCol w:w="1998"/>
        <w:gridCol w:w="5831"/>
      </w:tblGrid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2</w:t>
            </w:r>
            <w:r>
              <w:t>4</w:t>
            </w:r>
            <w:r w:rsidRPr="00DD3B3A">
              <w:t xml:space="preserve"> июня</w:t>
            </w: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Приезд участников Соревнования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25 июня</w:t>
            </w: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08.00 – 09.00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Заседание главной судейской коллегии.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09.00 – 13.00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Комиссия по допуску участников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14.00 – 15.00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Торжественное открытие Соревнования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09.00 – 20.00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Т</w:t>
            </w:r>
            <w:r w:rsidRPr="00DD3B3A">
              <w:t xml:space="preserve">ренировочный день (18 лунок) для </w:t>
            </w:r>
            <w:r>
              <w:t>участников Соревнования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2</w:t>
            </w:r>
            <w:r>
              <w:t>6</w:t>
            </w:r>
            <w:r w:rsidRPr="00DD3B3A">
              <w:t xml:space="preserve"> июня</w:t>
            </w: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09.00 – 1</w:t>
            </w:r>
            <w:r>
              <w:t>8</w:t>
            </w:r>
            <w:r w:rsidRPr="00DD3B3A">
              <w:t>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Первый раунд С</w:t>
            </w:r>
            <w:r w:rsidRPr="00DD3B3A">
              <w:t>оревновани</w:t>
            </w:r>
            <w:r>
              <w:t>я</w:t>
            </w:r>
            <w:r w:rsidRPr="00DD3B3A">
              <w:t xml:space="preserve"> (18 лунок)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2</w:t>
            </w:r>
            <w:r>
              <w:t>7</w:t>
            </w:r>
            <w:r w:rsidRPr="00DD3B3A">
              <w:t xml:space="preserve"> июня</w:t>
            </w: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09.00 – 1</w:t>
            </w:r>
            <w:r>
              <w:t>8</w:t>
            </w:r>
            <w:r w:rsidRPr="00DD3B3A">
              <w:t>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Второй раунд С</w:t>
            </w:r>
            <w:r w:rsidRPr="00DD3B3A">
              <w:t>оревновани</w:t>
            </w:r>
            <w:r>
              <w:t>я</w:t>
            </w:r>
            <w:r w:rsidRPr="00DD3B3A">
              <w:t xml:space="preserve"> (18 лунок)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1</w:t>
            </w:r>
            <w:r>
              <w:t>8</w:t>
            </w:r>
            <w:r w:rsidRPr="00DD3B3A">
              <w:t>.00 – 1</w:t>
            </w:r>
            <w:r>
              <w:t>9</w:t>
            </w:r>
            <w:r w:rsidRPr="00DD3B3A">
              <w:t>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 xml:space="preserve">Подведение промежуточных итогов. Определение участников, прошедших по результатам отсева во вторую часть </w:t>
            </w:r>
            <w:r>
              <w:t>С</w:t>
            </w:r>
            <w:r w:rsidRPr="00DD3B3A">
              <w:t>оревновани</w:t>
            </w:r>
            <w:r>
              <w:t>я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28</w:t>
            </w:r>
            <w:r w:rsidRPr="00DD3B3A">
              <w:t xml:space="preserve"> июня</w:t>
            </w: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09.00 – 1</w:t>
            </w:r>
            <w:r>
              <w:t>7</w:t>
            </w:r>
            <w:r w:rsidRPr="00DD3B3A">
              <w:t>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 xml:space="preserve">Третий раунд </w:t>
            </w:r>
            <w:r>
              <w:t>С</w:t>
            </w:r>
            <w:r w:rsidRPr="00DD3B3A">
              <w:t>оревновани</w:t>
            </w:r>
            <w:r>
              <w:t>я</w:t>
            </w:r>
            <w:r w:rsidRPr="00DD3B3A">
              <w:t xml:space="preserve"> (18 лунок)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29</w:t>
            </w:r>
            <w:r w:rsidRPr="00DD3B3A">
              <w:t xml:space="preserve"> ию</w:t>
            </w:r>
            <w:r>
              <w:t>н</w:t>
            </w:r>
            <w:r w:rsidRPr="00DD3B3A">
              <w:t>я</w:t>
            </w: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09.00 – 1</w:t>
            </w:r>
            <w:r>
              <w:t>7</w:t>
            </w:r>
            <w:r w:rsidRPr="00DD3B3A">
              <w:t>.00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Четвертый раунд С</w:t>
            </w:r>
            <w:r w:rsidRPr="00DD3B3A">
              <w:t>оревнований (18 лунок)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17.00 – 1</w:t>
            </w:r>
            <w:r>
              <w:t>7</w:t>
            </w:r>
            <w:r w:rsidRPr="00DD3B3A">
              <w:t>.</w:t>
            </w:r>
            <w:r>
              <w:t>3</w:t>
            </w:r>
            <w:r w:rsidRPr="00DD3B3A">
              <w:t>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Подведение итогов соревнований. Засед</w:t>
            </w:r>
            <w:r>
              <w:t>ание главной судейской коллегии</w:t>
            </w:r>
          </w:p>
        </w:tc>
      </w:tr>
      <w:tr w:rsidR="00BB0401" w:rsidRPr="00DD3B3A" w:rsidTr="00984FAB"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17.30</w:t>
            </w: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 w:rsidRPr="00DD3B3A">
              <w:t>Церемония нагр</w:t>
            </w:r>
            <w:r>
              <w:t>аждения и закрытие Соревнования</w:t>
            </w:r>
          </w:p>
        </w:tc>
      </w:tr>
      <w:tr w:rsidR="00BB0401" w:rsidRPr="00DD3B3A" w:rsidTr="00984FAB">
        <w:trPr>
          <w:trHeight w:val="453"/>
        </w:trPr>
        <w:tc>
          <w:tcPr>
            <w:tcW w:w="1459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30</w:t>
            </w:r>
            <w:r w:rsidRPr="00DD3B3A">
              <w:t xml:space="preserve"> ию</w:t>
            </w:r>
            <w:r>
              <w:t>н</w:t>
            </w:r>
            <w:r w:rsidRPr="00DD3B3A">
              <w:t>я</w:t>
            </w:r>
          </w:p>
        </w:tc>
        <w:tc>
          <w:tcPr>
            <w:tcW w:w="1998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5831" w:type="dxa"/>
          </w:tcPr>
          <w:p w:rsidR="00BB0401" w:rsidRPr="00DD3B3A" w:rsidRDefault="00BB0401" w:rsidP="00984FAB">
            <w:pPr>
              <w:widowControl w:val="0"/>
              <w:tabs>
                <w:tab w:val="left" w:pos="709"/>
              </w:tabs>
              <w:spacing w:after="120"/>
            </w:pPr>
            <w:r>
              <w:t>Отъезд участников</w:t>
            </w:r>
          </w:p>
        </w:tc>
      </w:tr>
    </w:tbl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</w:p>
    <w:p w:rsidR="00BB0401" w:rsidRPr="00DD3B3A" w:rsidRDefault="00BB0401" w:rsidP="00BB0401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DD3B3A">
        <w:t>5. Условия проведения Соревновани</w:t>
      </w:r>
      <w:r>
        <w:t>я</w:t>
      </w:r>
    </w:p>
    <w:p w:rsidR="00BB0401" w:rsidRDefault="00BB0401" w:rsidP="00BB0401">
      <w:pPr>
        <w:widowControl w:val="0"/>
        <w:tabs>
          <w:tab w:val="left" w:pos="709"/>
        </w:tabs>
        <w:spacing w:after="120"/>
      </w:pPr>
      <w:r>
        <w:t>5.1.</w:t>
      </w:r>
      <w:r>
        <w:tab/>
      </w:r>
      <w:r w:rsidRPr="00DD3B3A">
        <w:t>Требования к участникам соревнований и условия их допуска, порядок подачи заявок на участие, формат турнира, условия подведения его результатов и порядок награждения в основном зачете С</w:t>
      </w:r>
      <w:r>
        <w:t>оревнования</w:t>
      </w:r>
      <w:r w:rsidRPr="00DD3B3A">
        <w:t xml:space="preserve"> регламентируются Положением о Соревнованиях.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5.2.</w:t>
      </w:r>
      <w:r>
        <w:tab/>
      </w:r>
      <w:r w:rsidRPr="00DD3B3A">
        <w:t xml:space="preserve">В дополнение к </w:t>
      </w:r>
      <w:r w:rsidRPr="005C33E8">
        <w:t>основному личному</w:t>
      </w:r>
      <w:r w:rsidRPr="00D22D03">
        <w:t xml:space="preserve"> </w:t>
      </w:r>
      <w:r w:rsidRPr="00DD3B3A">
        <w:t xml:space="preserve">зачету (учитываются результаты, показанные российскими спортсменами) в соревнованиях подводятся </w:t>
      </w:r>
      <w:r w:rsidRPr="001764BA">
        <w:t>два дополнительных зачета</w:t>
      </w:r>
      <w:r w:rsidRPr="00DD3B3A">
        <w:t>:</w:t>
      </w:r>
    </w:p>
    <w:p w:rsidR="00BB0401" w:rsidRPr="004C01CA" w:rsidRDefault="00BB0401" w:rsidP="00BB0401">
      <w:pPr>
        <w:widowControl w:val="0"/>
        <w:numPr>
          <w:ilvl w:val="0"/>
          <w:numId w:val="10"/>
        </w:numPr>
        <w:tabs>
          <w:tab w:val="left" w:pos="1134"/>
        </w:tabs>
        <w:spacing w:after="120"/>
        <w:ind w:left="1134" w:hanging="425"/>
      </w:pPr>
      <w:r>
        <w:lastRenderedPageBreak/>
        <w:t>з</w:t>
      </w:r>
      <w:r w:rsidRPr="00DD3B3A">
        <w:t xml:space="preserve">ачет среди спортсменов-любителей, как российских, так и иностранных (в международные спортивные организации для целей учета международных рейтингов </w:t>
      </w:r>
      <w:proofErr w:type="spellStart"/>
      <w:r w:rsidRPr="00DD3B3A">
        <w:t>гольфистов</w:t>
      </w:r>
      <w:proofErr w:type="spellEnd"/>
      <w:r w:rsidRPr="00DD3B3A">
        <w:t xml:space="preserve"> направляются места, </w:t>
      </w:r>
      <w:r w:rsidRPr="004C01CA">
        <w:t>занятые участниками турнира, имеющими статус любителей и значение точного гандикапа не хуже 9,0 для мужчин и 12,0 для женщин);</w:t>
      </w:r>
    </w:p>
    <w:p w:rsidR="00BB0401" w:rsidRPr="004C01CA" w:rsidRDefault="00BB0401" w:rsidP="00BB0401">
      <w:pPr>
        <w:widowControl w:val="0"/>
        <w:numPr>
          <w:ilvl w:val="0"/>
          <w:numId w:val="10"/>
        </w:numPr>
        <w:tabs>
          <w:tab w:val="left" w:pos="1134"/>
        </w:tabs>
        <w:spacing w:after="120"/>
        <w:ind w:left="1134" w:hanging="425"/>
      </w:pPr>
      <w:proofErr w:type="gramStart"/>
      <w:r w:rsidRPr="0095056F">
        <w:t xml:space="preserve">зачет среди российских </w:t>
      </w:r>
      <w:proofErr w:type="spellStart"/>
      <w:r w:rsidRPr="0095056F">
        <w:t>гольфистов-профессионалов</w:t>
      </w:r>
      <w:proofErr w:type="spellEnd"/>
      <w:r w:rsidRPr="0095056F">
        <w:t xml:space="preserve"> (результаты используются в целях </w:t>
      </w:r>
      <w:r>
        <w:t>развития российского профессионального гольфа</w:t>
      </w:r>
      <w:r w:rsidRPr="0095056F">
        <w:t>)</w:t>
      </w:r>
      <w:r w:rsidRPr="004C01CA">
        <w:t>.</w:t>
      </w:r>
      <w:proofErr w:type="gramEnd"/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4C01CA">
        <w:t>5.3.</w:t>
      </w:r>
      <w:r w:rsidRPr="004C01CA">
        <w:tab/>
        <w:t>Участники обязаны использовать в ходе оговоренного раунда только мячи, отвечающие требованиям Правила гольфа 5-1 и Приложения</w:t>
      </w:r>
      <w:r w:rsidRPr="00DD3B3A">
        <w:t xml:space="preserve"> </w:t>
      </w:r>
      <w:r w:rsidRPr="00DD3B3A">
        <w:rPr>
          <w:lang w:val="en-US"/>
        </w:rPr>
        <w:t>III</w:t>
      </w:r>
      <w:r w:rsidRPr="00DD3B3A">
        <w:t xml:space="preserve"> к Правилам гольфа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5.</w:t>
      </w:r>
      <w:r>
        <w:t>4.</w:t>
      </w:r>
      <w:r>
        <w:tab/>
      </w:r>
      <w:r w:rsidRPr="00DD3B3A">
        <w:t xml:space="preserve">Участники </w:t>
      </w:r>
      <w:r>
        <w:t xml:space="preserve">обязаны использовать в ходе </w:t>
      </w:r>
      <w:r w:rsidRPr="00DD3B3A">
        <w:t xml:space="preserve">оговоренного раунда </w:t>
      </w:r>
      <w:r>
        <w:t xml:space="preserve"> только</w:t>
      </w:r>
      <w:r w:rsidRPr="00DD3B3A">
        <w:t xml:space="preserve"> клюшки, отвечающие требованиям Приложения </w:t>
      </w:r>
      <w:r w:rsidRPr="00DD3B3A">
        <w:rPr>
          <w:lang w:val="en-US"/>
        </w:rPr>
        <w:t>II</w:t>
      </w:r>
      <w:r w:rsidRPr="00DD3B3A">
        <w:t xml:space="preserve"> к Правилам гольфа</w:t>
      </w:r>
      <w:r>
        <w:t xml:space="preserve">, включая </w:t>
      </w:r>
      <w:proofErr w:type="gramStart"/>
      <w:r>
        <w:t>требования</w:t>
      </w:r>
      <w:proofErr w:type="gramEnd"/>
      <w:r>
        <w:t xml:space="preserve"> предъявляемые к желобкам клюшек с </w:t>
      </w:r>
      <w:proofErr w:type="spellStart"/>
      <w:r>
        <w:t>лофтом</w:t>
      </w:r>
      <w:proofErr w:type="spellEnd"/>
      <w:r>
        <w:t xml:space="preserve"> более 25 градусов (помеченные в Приложении </w:t>
      </w:r>
      <w:r>
        <w:rPr>
          <w:lang w:val="en-US"/>
        </w:rPr>
        <w:t>II</w:t>
      </w:r>
      <w:r w:rsidRPr="007D573D">
        <w:t xml:space="preserve"> </w:t>
      </w:r>
      <w:r>
        <w:t>символом «*»)</w:t>
      </w:r>
      <w:r w:rsidRPr="00DD3B3A">
        <w:t>. Не допускается использование клюшек, входящих в списки запрещенных клюшек, находящихся на сайте http://www.randa.org/.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5.5.</w:t>
      </w:r>
      <w:r>
        <w:tab/>
      </w:r>
      <w:r w:rsidRPr="00DD3B3A">
        <w:t xml:space="preserve">Игроки вправе пользоваться услугами </w:t>
      </w:r>
      <w:proofErr w:type="spellStart"/>
      <w:r w:rsidRPr="00DD3B3A">
        <w:t>кедди</w:t>
      </w:r>
      <w:proofErr w:type="spellEnd"/>
      <w:r w:rsidRPr="00DD3B3A">
        <w:t xml:space="preserve"> (помощников спортсмена) в соответствии с Правилом гольфа 6-4 без дополнительных ограничений.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5.6.</w:t>
      </w:r>
      <w:r>
        <w:tab/>
      </w:r>
      <w:r w:rsidRPr="00DD3B3A">
        <w:t xml:space="preserve">В соответствии с Примечанием 2 к Правилу гольфа 6-7 с целью недопущения медленной игры главная судейская коллегия вправе установить и заблаговременно сообщить участникам требования по максимальному времени завершения каждой лунки </w:t>
      </w:r>
      <w:proofErr w:type="gramStart"/>
      <w:r w:rsidRPr="00DD3B3A">
        <w:t>гольф-поля</w:t>
      </w:r>
      <w:proofErr w:type="gramEnd"/>
      <w:r w:rsidRPr="00DD3B3A">
        <w:t>. При этом вводятся следующие штрафы за нарушение Правила гольфа 6-7:</w:t>
      </w:r>
    </w:p>
    <w:p w:rsidR="00BB0401" w:rsidRPr="00DD3B3A" w:rsidRDefault="00BB0401" w:rsidP="00BB0401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</w:t>
      </w:r>
      <w:r w:rsidRPr="00DD3B3A">
        <w:rPr>
          <w:sz w:val="28"/>
          <w:szCs w:val="28"/>
        </w:rPr>
        <w:t>а первое нарушен</w:t>
      </w:r>
      <w:r>
        <w:rPr>
          <w:sz w:val="28"/>
          <w:szCs w:val="28"/>
        </w:rPr>
        <w:t>ие – официальное предупреждение;</w:t>
      </w:r>
    </w:p>
    <w:p w:rsidR="00BB0401" w:rsidRDefault="00BB0401" w:rsidP="00BB0401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</w:t>
      </w:r>
      <w:r w:rsidRPr="00DD3B3A">
        <w:rPr>
          <w:sz w:val="28"/>
          <w:szCs w:val="28"/>
        </w:rPr>
        <w:t>а второе нарушение – к результату игрока</w:t>
      </w:r>
      <w:r>
        <w:rPr>
          <w:sz w:val="28"/>
          <w:szCs w:val="28"/>
        </w:rPr>
        <w:t xml:space="preserve"> добавляется один штрафной удар;</w:t>
      </w:r>
    </w:p>
    <w:p w:rsidR="00BB0401" w:rsidRPr="00DD3B3A" w:rsidRDefault="00BB0401" w:rsidP="00BB0401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за третье нарушение – к результату игрока добавляется дополнительно два штрафных удара;</w:t>
      </w:r>
    </w:p>
    <w:p w:rsidR="00BB0401" w:rsidRPr="00DD3B3A" w:rsidRDefault="00BB0401" w:rsidP="00BB0401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п</w:t>
      </w:r>
      <w:r w:rsidRPr="00DD3B3A">
        <w:rPr>
          <w:sz w:val="28"/>
          <w:szCs w:val="28"/>
        </w:rPr>
        <w:t>ри дальнейших нарушениях – дисквалификация.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 xml:space="preserve">В случае нарушения темпа игры всей группой игроков наказанию подлежат </w:t>
      </w:r>
      <w:proofErr w:type="gramStart"/>
      <w:r w:rsidRPr="00DD3B3A">
        <w:t xml:space="preserve">спортсмены, затрачивающие на выполнение удара более </w:t>
      </w:r>
      <w:r>
        <w:t>4</w:t>
      </w:r>
      <w:r w:rsidRPr="00DD3B3A">
        <w:t>0 сек</w:t>
      </w:r>
      <w:proofErr w:type="gramEnd"/>
      <w:r w:rsidRPr="00DD3B3A">
        <w:t>. Процедуры контроля темпа игры (</w:t>
      </w:r>
      <w:proofErr w:type="spellStart"/>
      <w:r w:rsidRPr="00DD3B3A">
        <w:t>тайминга</w:t>
      </w:r>
      <w:proofErr w:type="spellEnd"/>
      <w:r w:rsidRPr="00DD3B3A">
        <w:t xml:space="preserve">) могут быть детализированы и </w:t>
      </w:r>
      <w:r>
        <w:t>сообщены (</w:t>
      </w:r>
      <w:r w:rsidRPr="00DD3B3A">
        <w:t>выданы</w:t>
      </w:r>
      <w:r>
        <w:t>)</w:t>
      </w:r>
      <w:r w:rsidRPr="00DD3B3A">
        <w:t xml:space="preserve"> игрокам</w:t>
      </w:r>
      <w:r>
        <w:t xml:space="preserve"> дополнительно</w:t>
      </w:r>
      <w:r w:rsidRPr="00DD3B3A">
        <w:t xml:space="preserve"> перед началом раунда.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5.7.</w:t>
      </w:r>
      <w:r>
        <w:tab/>
        <w:t>П</w:t>
      </w:r>
      <w:r w:rsidRPr="00DD3B3A">
        <w:t xml:space="preserve">ри приостановке игры </w:t>
      </w:r>
      <w:r>
        <w:t>Г</w:t>
      </w:r>
      <w:r w:rsidRPr="00DD3B3A">
        <w:t>лавной с</w:t>
      </w:r>
      <w:r w:rsidRPr="00DD3B3A">
        <w:rPr>
          <w:iCs/>
        </w:rPr>
        <w:t xml:space="preserve">удейской коллегией </w:t>
      </w:r>
      <w:r w:rsidRPr="00DD3B3A">
        <w:t>по причине опасной ситуации (Правило гольфа 6-8</w:t>
      </w:r>
      <w:r>
        <w:rPr>
          <w:lang w:val="en-US"/>
        </w:rPr>
        <w:t>b</w:t>
      </w:r>
      <w:r w:rsidRPr="00DD3B3A">
        <w:t xml:space="preserve">) игроки </w:t>
      </w:r>
      <w:r>
        <w:t xml:space="preserve">должны немедленно прервать игру. Если игроки </w:t>
      </w:r>
      <w:r w:rsidRPr="00DD3B3A">
        <w:t>в группе только что сыграли одну лунку и еще не перешли к следующей, они не могут возобновлять игру до соответствующего указания Главной с</w:t>
      </w:r>
      <w:r w:rsidRPr="00DD3B3A">
        <w:rPr>
          <w:iCs/>
        </w:rPr>
        <w:t>удейской коллегии</w:t>
      </w:r>
      <w:r w:rsidRPr="00DD3B3A">
        <w:t>. Если</w:t>
      </w:r>
      <w:r>
        <w:t xml:space="preserve"> игроки</w:t>
      </w:r>
      <w:r w:rsidRPr="00DD3B3A">
        <w:t xml:space="preserve"> находятся в процессе </w:t>
      </w:r>
      <w:r w:rsidRPr="00DD3B3A">
        <w:lastRenderedPageBreak/>
        <w:t>игры на лунке, они должны немедленно прервать игру и возобновить ее только после соответствующего указания Главной с</w:t>
      </w:r>
      <w:r w:rsidRPr="00DD3B3A">
        <w:rPr>
          <w:iCs/>
        </w:rPr>
        <w:t>удейской коллегии</w:t>
      </w:r>
      <w:r w:rsidRPr="00DD3B3A">
        <w:t>. Если игрок отказывается немедленно прервать игру, он (в исключительных случаях) подлежит дисквалификации при отсутствии условий для неприменения штрафа в соответствии с Правилом 33-7.</w:t>
      </w:r>
      <w:r>
        <w:t xml:space="preserve"> В случае принятия Главной судейской коллегией решения об эвакуации игроков с поля до прекращения опасной ситуации игроки обязаны следовать указаниям Членов Главной судейской коллегии и уполномоченных ими лиц, руководствоваться Планом эвакуации </w:t>
      </w:r>
      <w:proofErr w:type="gramStart"/>
      <w:r>
        <w:t>утвержденному</w:t>
      </w:r>
      <w:proofErr w:type="gramEnd"/>
      <w:r>
        <w:t xml:space="preserve"> на время проведения соревнования.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Сигналом к приостановке игры по причине опасной ситуации является гудок сирены, при этом устанавливаются следующие виды сигналов:</w:t>
      </w:r>
    </w:p>
    <w:p w:rsidR="00BB0401" w:rsidRPr="00DD3B3A" w:rsidRDefault="00BB0401" w:rsidP="00BB0401">
      <w:pPr>
        <w:pStyle w:val="a"/>
        <w:widowControl w:val="0"/>
        <w:numPr>
          <w:ilvl w:val="0"/>
          <w:numId w:val="12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DD3B3A">
        <w:rPr>
          <w:sz w:val="28"/>
          <w:szCs w:val="28"/>
        </w:rPr>
        <w:t>немедленно прервать игру - один продолжительный гудок;</w:t>
      </w:r>
    </w:p>
    <w:p w:rsidR="00BB0401" w:rsidRPr="00DD3B3A" w:rsidRDefault="00BB0401" w:rsidP="00BB0401">
      <w:pPr>
        <w:pStyle w:val="a"/>
        <w:widowControl w:val="0"/>
        <w:numPr>
          <w:ilvl w:val="0"/>
          <w:numId w:val="12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DD3B3A">
        <w:rPr>
          <w:sz w:val="28"/>
          <w:szCs w:val="28"/>
        </w:rPr>
        <w:t>прервать игру - три последовательных повторяющихся гудка;</w:t>
      </w:r>
    </w:p>
    <w:p w:rsidR="00BB0401" w:rsidRPr="00DD3B3A" w:rsidRDefault="00BB0401" w:rsidP="00BB0401">
      <w:pPr>
        <w:pStyle w:val="a"/>
        <w:widowControl w:val="0"/>
        <w:numPr>
          <w:ilvl w:val="0"/>
          <w:numId w:val="12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DD3B3A">
        <w:rPr>
          <w:sz w:val="28"/>
          <w:szCs w:val="28"/>
        </w:rPr>
        <w:t>возобновить игру - два коротких повторяющихся гудка.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5.</w:t>
      </w:r>
      <w:r>
        <w:t>8</w:t>
      </w:r>
      <w:proofErr w:type="gramStart"/>
      <w:r>
        <w:tab/>
      </w:r>
      <w:r w:rsidRPr="00DD3B3A">
        <w:t>В</w:t>
      </w:r>
      <w:proofErr w:type="gramEnd"/>
      <w:r w:rsidRPr="00DD3B3A">
        <w:t xml:space="preserve"> каждый из дней соревнований расположение лунок и маркеров </w:t>
      </w:r>
      <w:proofErr w:type="spellStart"/>
      <w:r w:rsidRPr="00DD3B3A">
        <w:rPr>
          <w:iCs/>
        </w:rPr>
        <w:t>площадок-ти</w:t>
      </w:r>
      <w:proofErr w:type="spellEnd"/>
      <w:r w:rsidRPr="00DD3B3A">
        <w:t xml:space="preserve"> должно быть отличным от того, которое имело место в предыдущий день соревнований. </w:t>
      </w:r>
      <w:proofErr w:type="gramStart"/>
      <w:r w:rsidRPr="00DD3B3A">
        <w:t>Стартовые</w:t>
      </w:r>
      <w:proofErr w:type="gramEnd"/>
      <w:r w:rsidRPr="00DD3B3A">
        <w:t xml:space="preserve"> </w:t>
      </w:r>
      <w:proofErr w:type="spellStart"/>
      <w:r w:rsidRPr="00DD3B3A">
        <w:t>площадки-ти</w:t>
      </w:r>
      <w:proofErr w:type="spellEnd"/>
      <w:r w:rsidRPr="00DD3B3A">
        <w:t xml:space="preserve"> участников определяются Местными правилами соревнований.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5.9.</w:t>
      </w:r>
      <w:r>
        <w:tab/>
      </w:r>
      <w:r w:rsidRPr="00DD3B3A">
        <w:t xml:space="preserve">В течение оговоренного раунда игроки и их </w:t>
      </w:r>
      <w:proofErr w:type="spellStart"/>
      <w:r w:rsidRPr="00DD3B3A">
        <w:t>кедди</w:t>
      </w:r>
      <w:proofErr w:type="spellEnd"/>
      <w:r w:rsidRPr="00DD3B3A">
        <w:t xml:space="preserve"> обязаны постоянно перемещаться по полю только пешком. Штраф за нарушение данного условия - два удара за каждую лунку, на которой нарушение имело место, максимальный штраф за раунд - четыре удара. В случае если нарушение имело место между двумя лунками, штраф применяется к следующей лунке. Использование любых неразрешенных сре</w:t>
      </w:r>
      <w:proofErr w:type="gramStart"/>
      <w:r w:rsidRPr="00DD3B3A">
        <w:t>дств тр</w:t>
      </w:r>
      <w:proofErr w:type="gramEnd"/>
      <w:r w:rsidRPr="00DD3B3A">
        <w:t>анспорта должно быть немедленно прекращено после обнаружения факта нарушения, в противном случае игрок подлежит дисквалификации.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 xml:space="preserve">В исключительных случаях (когда темп игры нескольких групп игроков оказывается под угрозой, при возврате игроков на поле после вынужденного перерыва игры, когда переигровка производится на лунках, не идущих подряд) </w:t>
      </w:r>
      <w:r>
        <w:t>Ч</w:t>
      </w:r>
      <w:r w:rsidRPr="00DD3B3A">
        <w:t xml:space="preserve">лен </w:t>
      </w:r>
      <w:r>
        <w:t>С</w:t>
      </w:r>
      <w:r w:rsidRPr="00DD3B3A">
        <w:t>удейской коллегии может принять решение, разрешающее в индивидуальном порядке перевозку игрока с помощью гольф-кара.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5.10.</w:t>
      </w:r>
      <w:r>
        <w:tab/>
      </w:r>
      <w:r w:rsidRPr="00DD3B3A">
        <w:t xml:space="preserve">Участники, применяющие какие-либо фармакологические препараты, обязаны соблюдать антидопинговые правила </w:t>
      </w:r>
      <w:r w:rsidRPr="00DD3B3A">
        <w:rPr>
          <w:lang w:val="en-US"/>
        </w:rPr>
        <w:t>WADA</w:t>
      </w:r>
      <w:r w:rsidRPr="00DD3B3A">
        <w:t>.</w:t>
      </w:r>
    </w:p>
    <w:p w:rsidR="00BB0401" w:rsidRPr="0023305A" w:rsidRDefault="00BB0401" w:rsidP="00BB0401">
      <w:pPr>
        <w:widowControl w:val="0"/>
        <w:tabs>
          <w:tab w:val="left" w:pos="709"/>
        </w:tabs>
        <w:spacing w:after="120"/>
      </w:pPr>
      <w:r>
        <w:t>5.11.</w:t>
      </w:r>
      <w:r>
        <w:tab/>
      </w:r>
      <w:r w:rsidRPr="00DD3B3A">
        <w:t xml:space="preserve">На гольф-поле разрешается использование обуви для гольфа только с </w:t>
      </w:r>
      <w:r w:rsidRPr="0023305A">
        <w:t>пластиковыми шипами.</w:t>
      </w:r>
    </w:p>
    <w:p w:rsidR="00BB0401" w:rsidRPr="0023305A" w:rsidRDefault="00BB0401" w:rsidP="00BB0401">
      <w:pPr>
        <w:widowControl w:val="0"/>
        <w:tabs>
          <w:tab w:val="num" w:pos="0"/>
          <w:tab w:val="left" w:pos="709"/>
        </w:tabs>
        <w:spacing w:after="120"/>
      </w:pPr>
      <w:r w:rsidRPr="0023305A">
        <w:t>5.1</w:t>
      </w:r>
      <w:r>
        <w:t>2</w:t>
      </w:r>
      <w:r w:rsidRPr="0023305A">
        <w:t>.</w:t>
      </w:r>
      <w:r w:rsidRPr="0023305A">
        <w:tab/>
        <w:t>Участникам Соревнований разрешается пользоваться приборами для измерений расстояний</w:t>
      </w:r>
      <w:r>
        <w:t xml:space="preserve">. </w:t>
      </w:r>
      <w:r w:rsidRPr="00AA0CA4">
        <w:t>Такие приборы должны соответствовать требованиям Примечания к Правилу гольфа 14-3 и п. 5 Приложения IV к Правилам гольфа.</w:t>
      </w:r>
    </w:p>
    <w:p w:rsidR="00BB0401" w:rsidRDefault="00BB0401" w:rsidP="00BB0401">
      <w:pPr>
        <w:widowControl w:val="0"/>
        <w:tabs>
          <w:tab w:val="left" w:pos="709"/>
        </w:tabs>
        <w:spacing w:after="120"/>
      </w:pPr>
      <w:r w:rsidRPr="0023305A">
        <w:t>5.1</w:t>
      </w:r>
      <w:r>
        <w:t>3</w:t>
      </w:r>
      <w:r w:rsidRPr="0023305A">
        <w:t>.</w:t>
      </w:r>
      <w:r w:rsidRPr="0023305A">
        <w:tab/>
        <w:t>В дополнение к Правилу гольфа 6-6</w:t>
      </w:r>
      <w:r w:rsidRPr="0023305A">
        <w:rPr>
          <w:lang w:val="en-US"/>
        </w:rPr>
        <w:t>b</w:t>
      </w:r>
      <w:r w:rsidRPr="0023305A">
        <w:t xml:space="preserve">, </w:t>
      </w:r>
      <w:r w:rsidRPr="0023305A">
        <w:rPr>
          <w:iCs/>
        </w:rPr>
        <w:t>участник</w:t>
      </w:r>
      <w:r w:rsidRPr="0023305A">
        <w:t xml:space="preserve"> должен лично</w:t>
      </w:r>
      <w:r w:rsidRPr="00DD3B3A">
        <w:t xml:space="preserve"> </w:t>
      </w:r>
      <w:r w:rsidRPr="00DD3B3A">
        <w:lastRenderedPageBreak/>
        <w:t>незамедлительно по завершении раунда сдать свою счетную карточку в судейскую коллегию.</w:t>
      </w:r>
    </w:p>
    <w:p w:rsidR="00BB0401" w:rsidRPr="00BC62E5" w:rsidRDefault="00BB0401" w:rsidP="00BB0401">
      <w:pPr>
        <w:spacing w:after="120"/>
      </w:pPr>
      <w:r>
        <w:t xml:space="preserve">5.14. </w:t>
      </w:r>
      <w:r w:rsidRPr="00BC62E5">
        <w:t xml:space="preserve">Апелляции принимаются от участников соревнований </w:t>
      </w:r>
      <w:r w:rsidRPr="00C22FF6">
        <w:t>Судейской коллегией</w:t>
      </w:r>
      <w:r w:rsidRPr="00BC62E5">
        <w:t xml:space="preserve"> в письменной форме в течение 30 минут после завершения их раунда, если Правилом гольфа 34-1</w:t>
      </w:r>
      <w:r w:rsidRPr="00D43BAB">
        <w:t>b</w:t>
      </w:r>
      <w:r w:rsidRPr="00BC62E5">
        <w:t xml:space="preserve"> не предусматривается иной порядок.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</w:p>
    <w:p w:rsidR="00BB0401" w:rsidRPr="00DD3B3A" w:rsidRDefault="00BB0401" w:rsidP="00BB0401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DD3B3A">
        <w:t>6. Финансовые вопросы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6.1</w:t>
      </w:r>
      <w:r>
        <w:t>.</w:t>
      </w:r>
      <w:r>
        <w:tab/>
      </w:r>
      <w:r w:rsidRPr="00DD3B3A">
        <w:t>Финансирование Соревнования осуществляется за сч</w:t>
      </w:r>
      <w:r>
        <w:t>ет средств федерального бюджета,</w:t>
      </w:r>
      <w:r w:rsidRPr="00B03542">
        <w:t xml:space="preserve"> </w:t>
      </w:r>
      <w:r>
        <w:t>полученных Ассоциацией гольфа России в виде субсидий, в соответствии с соглашением о предоставлении субсидий № 72 от 17 февраля 2014 г</w:t>
      </w:r>
      <w:r w:rsidRPr="00B03542">
        <w:t>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6.2.</w:t>
      </w:r>
      <w:r>
        <w:tab/>
      </w:r>
      <w:r w:rsidRPr="00DD3B3A">
        <w:t>Дополнительное финансирование, связанное с организационными расходами по подготовке и проведению спортивных соревнований, обеспечиваются за счет бюджетов субъектов Российской Федерации, бюджетов муниципальных образований, внебюджетных сре</w:t>
      </w:r>
      <w:proofErr w:type="gramStart"/>
      <w:r w:rsidRPr="00DD3B3A">
        <w:t>дств др</w:t>
      </w:r>
      <w:proofErr w:type="gramEnd"/>
      <w:r w:rsidRPr="00DD3B3A">
        <w:t>угих участвующих организаций, а также заявочных взносов.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6.3</w:t>
      </w:r>
      <w:r>
        <w:t>.</w:t>
      </w:r>
      <w:r>
        <w:tab/>
      </w:r>
      <w:r w:rsidRPr="00DD3B3A">
        <w:t>Расходы по командированию (проезд, питание, размещение, суточные) осуществляется за личный счет участников и тренеров, либо за счет командирующих их организаций (</w:t>
      </w:r>
      <w:proofErr w:type="spellStart"/>
      <w:proofErr w:type="gramStart"/>
      <w:r w:rsidRPr="00DD3B3A">
        <w:t>гольф-клубы</w:t>
      </w:r>
      <w:proofErr w:type="spellEnd"/>
      <w:proofErr w:type="gramEnd"/>
      <w:r w:rsidRPr="00DD3B3A">
        <w:t>, региональные спортивные федерации по гольфу, региональные органы исполнительной власти в области физической культуры и спорта и др.).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6.4.</w:t>
      </w:r>
      <w:r>
        <w:tab/>
        <w:t>Р</w:t>
      </w:r>
      <w:r w:rsidRPr="00DD3B3A">
        <w:t xml:space="preserve">ешением </w:t>
      </w:r>
      <w:r>
        <w:t xml:space="preserve">Исполкома </w:t>
      </w:r>
      <w:r w:rsidRPr="00DD3B3A">
        <w:t xml:space="preserve">Ассоциации гольфа России (Протокол № </w:t>
      </w:r>
      <w:r>
        <w:t xml:space="preserve">1 </w:t>
      </w:r>
      <w:r w:rsidRPr="00DD3B3A">
        <w:t xml:space="preserve">от </w:t>
      </w:r>
      <w:r>
        <w:t>12.02.2014 г.</w:t>
      </w:r>
      <w:r w:rsidRPr="00DD3B3A">
        <w:t>)</w:t>
      </w:r>
      <w:r>
        <w:t xml:space="preserve"> для участников С</w:t>
      </w:r>
      <w:r w:rsidRPr="00DD3B3A">
        <w:t>оревн</w:t>
      </w:r>
      <w:r>
        <w:t>ования от 1995 года рождения и старше</w:t>
      </w:r>
      <w:r w:rsidRPr="00DD3B3A">
        <w:t xml:space="preserve"> устанавливается заявочный взнос</w:t>
      </w:r>
      <w:r>
        <w:t xml:space="preserve"> в размере </w:t>
      </w:r>
      <w:r w:rsidRPr="00DD3B3A">
        <w:t>4 000 руб</w:t>
      </w:r>
      <w:r>
        <w:t>лей, для участников С</w:t>
      </w:r>
      <w:r w:rsidRPr="00DD3B3A">
        <w:t>оревн</w:t>
      </w:r>
      <w:r>
        <w:t>ования от 1996 года рождения и младше</w:t>
      </w:r>
      <w:r w:rsidRPr="00DD3B3A">
        <w:t xml:space="preserve"> устанавливается заявочный взнос</w:t>
      </w:r>
      <w:r>
        <w:t xml:space="preserve"> в размере 1</w:t>
      </w:r>
      <w:r w:rsidRPr="00DD3B3A">
        <w:t> 000 руб.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6.5</w:t>
      </w:r>
      <w:r>
        <w:t>.</w:t>
      </w:r>
      <w:r>
        <w:tab/>
      </w:r>
      <w:r w:rsidRPr="00DD3B3A">
        <w:t>Заявочный взнос уплачивается участником или команди</w:t>
      </w:r>
      <w:r>
        <w:t xml:space="preserve">рующей его организацией не позднее 18 июня 2014 года путем </w:t>
      </w:r>
      <w:r w:rsidRPr="00DD3B3A">
        <w:t>перевода средств на расчетный счет Ассоциации гольфа России по указанным ниже реквизитам:</w:t>
      </w:r>
    </w:p>
    <w:p w:rsidR="00BB0401" w:rsidRPr="00F3554F" w:rsidRDefault="00BB0401" w:rsidP="00BB0401">
      <w:pPr>
        <w:widowControl w:val="0"/>
        <w:tabs>
          <w:tab w:val="left" w:pos="709"/>
        </w:tabs>
        <w:spacing w:after="120"/>
      </w:pPr>
      <w:r w:rsidRPr="00F3554F">
        <w:t>Общероссийская общественная организация «Ассоциация гольфа России»</w:t>
      </w:r>
    </w:p>
    <w:p w:rsidR="00BB0401" w:rsidRPr="00F3554F" w:rsidRDefault="00BB0401" w:rsidP="00BB0401">
      <w:pPr>
        <w:widowControl w:val="0"/>
        <w:tabs>
          <w:tab w:val="left" w:pos="709"/>
        </w:tabs>
        <w:spacing w:after="120"/>
      </w:pPr>
      <w:r w:rsidRPr="00F3554F">
        <w:t xml:space="preserve">119992, г. Москва, </w:t>
      </w:r>
      <w:proofErr w:type="spellStart"/>
      <w:r w:rsidRPr="00F3554F">
        <w:t>Лужнецкая</w:t>
      </w:r>
      <w:proofErr w:type="spellEnd"/>
      <w:r w:rsidRPr="00F3554F">
        <w:t xml:space="preserve"> </w:t>
      </w:r>
      <w:proofErr w:type="spellStart"/>
      <w:r w:rsidRPr="00F3554F">
        <w:t>наб</w:t>
      </w:r>
      <w:proofErr w:type="spellEnd"/>
      <w:r w:rsidRPr="00F3554F">
        <w:t>., д. 8</w:t>
      </w:r>
    </w:p>
    <w:p w:rsidR="00BB0401" w:rsidRPr="00F3554F" w:rsidRDefault="00BB0401" w:rsidP="00BB0401">
      <w:pPr>
        <w:widowControl w:val="0"/>
        <w:tabs>
          <w:tab w:val="num" w:pos="0"/>
          <w:tab w:val="left" w:pos="709"/>
        </w:tabs>
        <w:spacing w:after="120"/>
      </w:pPr>
      <w:r w:rsidRPr="00F3554F">
        <w:t>ИНН 7704218542</w:t>
      </w:r>
    </w:p>
    <w:p w:rsidR="00BB0401" w:rsidRPr="00F3554F" w:rsidRDefault="00BB0401" w:rsidP="00BB0401">
      <w:pPr>
        <w:widowControl w:val="0"/>
        <w:tabs>
          <w:tab w:val="num" w:pos="0"/>
          <w:tab w:val="left" w:pos="709"/>
        </w:tabs>
        <w:spacing w:after="120"/>
      </w:pPr>
      <w:r w:rsidRPr="00F3554F">
        <w:t>КПП 770401001</w:t>
      </w:r>
    </w:p>
    <w:p w:rsidR="00BB0401" w:rsidRPr="00F3554F" w:rsidRDefault="00BB0401" w:rsidP="00BB0401">
      <w:pPr>
        <w:widowControl w:val="0"/>
        <w:tabs>
          <w:tab w:val="num" w:pos="0"/>
          <w:tab w:val="left" w:pos="709"/>
        </w:tabs>
        <w:spacing w:after="120"/>
      </w:pPr>
      <w:proofErr w:type="gramStart"/>
      <w:r w:rsidRPr="00F3554F">
        <w:t>Р</w:t>
      </w:r>
      <w:proofErr w:type="gramEnd"/>
      <w:r w:rsidRPr="00F3554F">
        <w:t>/с 40703810938180000098 в ОАО «СБЕРБАНК РОССИИ», г. Москва</w:t>
      </w:r>
    </w:p>
    <w:p w:rsidR="00BB0401" w:rsidRPr="00F3554F" w:rsidRDefault="00BB0401" w:rsidP="00BB0401">
      <w:pPr>
        <w:widowControl w:val="0"/>
        <w:tabs>
          <w:tab w:val="num" w:pos="0"/>
          <w:tab w:val="left" w:pos="709"/>
        </w:tabs>
        <w:spacing w:after="120"/>
      </w:pPr>
      <w:r w:rsidRPr="00F3554F">
        <w:t>К/с 30101810400000000225</w:t>
      </w:r>
    </w:p>
    <w:p w:rsidR="00BB0401" w:rsidRPr="00DD3B3A" w:rsidRDefault="00BB0401" w:rsidP="00BB0401">
      <w:pPr>
        <w:widowControl w:val="0"/>
        <w:tabs>
          <w:tab w:val="num" w:pos="0"/>
          <w:tab w:val="left" w:pos="709"/>
          <w:tab w:val="left" w:pos="2460"/>
        </w:tabs>
        <w:spacing w:after="120"/>
      </w:pPr>
      <w:r w:rsidRPr="00F3554F">
        <w:t>БИК 044525225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t>При подаче заявок на участие в Соревновани</w:t>
      </w:r>
      <w:r>
        <w:t>и</w:t>
      </w:r>
      <w:r w:rsidRPr="00DD3B3A">
        <w:t xml:space="preserve"> в графе «Дополнительная информация» следует указать реквизиты документов, подтверждающих перечисление денежных средств.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 w:rsidRPr="00DD3B3A">
        <w:lastRenderedPageBreak/>
        <w:t>6.6</w:t>
      </w:r>
      <w:r>
        <w:t>.</w:t>
      </w:r>
      <w:r>
        <w:tab/>
      </w:r>
      <w:r w:rsidRPr="00DD3B3A">
        <w:t xml:space="preserve">Заявочные взносы расходуются на </w:t>
      </w:r>
      <w:r>
        <w:t>организационные цели.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6.7.</w:t>
      </w:r>
      <w:r>
        <w:tab/>
      </w:r>
      <w:r w:rsidRPr="00DD3B3A">
        <w:t>Участникам Соревновани</w:t>
      </w:r>
      <w:r>
        <w:t>я</w:t>
      </w:r>
      <w:r w:rsidRPr="00DD3B3A">
        <w:t xml:space="preserve"> в ходе их проведения предоставляется без дополнительной оплаты:</w:t>
      </w:r>
    </w:p>
    <w:p w:rsidR="00BB0401" w:rsidRPr="00DD3B3A" w:rsidRDefault="00BB0401" w:rsidP="00BB0401">
      <w:pPr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</w:pPr>
      <w:r w:rsidRPr="00DD3B3A">
        <w:t>прохождение тренировочного раунда;</w:t>
      </w:r>
    </w:p>
    <w:p w:rsidR="00BB0401" w:rsidRPr="00DD3B3A" w:rsidRDefault="00BB0401" w:rsidP="00BB0401">
      <w:pPr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</w:pPr>
      <w:r w:rsidRPr="00DD3B3A">
        <w:t>прохождение четырех соревновательных раундов (участникам, не прошедшим отсев в финальные раунды или выбывшим из турнира по иным причинам, компенсация за неиспользованные соревновательные раунды не предоставляется);</w:t>
      </w:r>
    </w:p>
    <w:p w:rsidR="00BB0401" w:rsidRPr="00DD3B3A" w:rsidRDefault="00BB0401" w:rsidP="00BB0401">
      <w:pPr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</w:pPr>
      <w:r w:rsidRPr="00DD3B3A">
        <w:t xml:space="preserve">тренировочные мячи в ходе подготовки к раундам и пользование мест тренировок в </w:t>
      </w:r>
      <w:proofErr w:type="spellStart"/>
      <w:proofErr w:type="gramStart"/>
      <w:r w:rsidRPr="00DD3B3A">
        <w:t>гольф-клубе</w:t>
      </w:r>
      <w:proofErr w:type="spellEnd"/>
      <w:proofErr w:type="gramEnd"/>
      <w:r w:rsidRPr="00DD3B3A">
        <w:t xml:space="preserve"> по установленному расписанию;</w:t>
      </w:r>
    </w:p>
    <w:p w:rsidR="00BB0401" w:rsidRPr="00DD3B3A" w:rsidRDefault="00BB0401" w:rsidP="00BB0401">
      <w:pPr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</w:pPr>
      <w:r w:rsidRPr="00DD3B3A">
        <w:t>пользование раздевалками (нарушение правил пользования, утеря ключа и т. п. может повлечь штрафные санкции);</w:t>
      </w:r>
    </w:p>
    <w:p w:rsidR="00BB0401" w:rsidRPr="00DD3B3A" w:rsidRDefault="00BB0401" w:rsidP="00BB0401">
      <w:pPr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</w:pPr>
      <w:r w:rsidRPr="00DD3B3A">
        <w:t>легкое питание (фрукты и вода) в ходе соревновательных раундов;</w:t>
      </w:r>
    </w:p>
    <w:p w:rsidR="00BB0401" w:rsidRPr="00DD3B3A" w:rsidRDefault="00BB0401" w:rsidP="00BB0401">
      <w:pPr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</w:pPr>
      <w:r w:rsidRPr="00DD3B3A">
        <w:t>документы и информационные материалы (счетные карточки, график времени прохождения лунок, местоположение флажка на лунках и т. п.), предусмотренные Положением и Регламентом соревнований.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</w:p>
    <w:p w:rsidR="00BB0401" w:rsidRPr="00DD3B3A" w:rsidRDefault="00BB0401" w:rsidP="00BB0401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DD3B3A">
        <w:t>7. Другие организационные вопросы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7.1.</w:t>
      </w:r>
      <w:r>
        <w:tab/>
      </w:r>
      <w:r w:rsidRPr="00DD3B3A">
        <w:t>Организаторы Соревнования заблаговременно, не позднее, чем за 10 дней, размещают на официальном сайте Ассоциации гольфа России схему проезда к месту Соревновани</w:t>
      </w:r>
      <w:r>
        <w:t>я</w:t>
      </w:r>
      <w:r w:rsidRPr="00DD3B3A">
        <w:t>, а также расписание движения автобусного сообщения к месту соревнований.</w:t>
      </w:r>
    </w:p>
    <w:p w:rsidR="00BB0401" w:rsidRPr="00DD3B3A" w:rsidRDefault="00BB0401" w:rsidP="00BB0401">
      <w:pPr>
        <w:widowControl w:val="0"/>
        <w:tabs>
          <w:tab w:val="left" w:pos="709"/>
        </w:tabs>
        <w:spacing w:after="120"/>
      </w:pPr>
      <w:r>
        <w:t>7.2.</w:t>
      </w:r>
      <w:r>
        <w:tab/>
      </w:r>
      <w:r w:rsidRPr="00DD3B3A">
        <w:t xml:space="preserve">Информация по следующим вопросам предоставляется по необходимости аппаратом Ассоциации гольфа России (тел. 495-725-4719, 495-363-2385, электронная почта: </w:t>
      </w:r>
      <w:hyperlink r:id="rId5" w:history="1">
        <w:r w:rsidRPr="00B04700">
          <w:rPr>
            <w:rStyle w:val="a4"/>
            <w:color w:val="333399"/>
            <w:shd w:val="clear" w:color="auto" w:fill="FFFFFF"/>
          </w:rPr>
          <w:t>a.krynkina@rusgolf.ru</w:t>
        </w:r>
      </w:hyperlink>
      <w:r w:rsidRPr="00DD3B3A">
        <w:t>, размещается на сайте Ассоциации</w:t>
      </w:r>
      <w:r>
        <w:t xml:space="preserve"> гольфа России</w:t>
      </w:r>
      <w:r w:rsidRPr="00DD3B3A">
        <w:t>):</w:t>
      </w:r>
    </w:p>
    <w:p w:rsidR="00BB0401" w:rsidRPr="00DD3B3A" w:rsidRDefault="00BB0401" w:rsidP="00BB0401">
      <w:pPr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</w:pPr>
      <w:r w:rsidRPr="00DD3B3A">
        <w:t>бронирование мест в гостинице для российских и иностранных участников;</w:t>
      </w:r>
    </w:p>
    <w:p w:rsidR="00BB0401" w:rsidRPr="00DD3B3A" w:rsidRDefault="00BB0401" w:rsidP="00BB0401">
      <w:pPr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</w:pPr>
      <w:r w:rsidRPr="00DD3B3A">
        <w:t>порядок допуска на Соревнование третьих лиц (родственников, болельщиков и т. п.);</w:t>
      </w:r>
    </w:p>
    <w:p w:rsidR="00BB0401" w:rsidRPr="00DD3B3A" w:rsidRDefault="00BB0401" w:rsidP="00BB0401">
      <w:pPr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</w:pPr>
      <w:r w:rsidRPr="00DD3B3A">
        <w:t>предоставление возможности для питания спортсменов, тренеров и болельщиков за дополнительную оплату;</w:t>
      </w:r>
    </w:p>
    <w:p w:rsidR="00BB0401" w:rsidRPr="00DD3B3A" w:rsidRDefault="00BB0401" w:rsidP="00BB0401">
      <w:pPr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</w:pPr>
      <w:r w:rsidRPr="00DD3B3A">
        <w:t>условия работы на соревнованиях представителей СМИ;</w:t>
      </w:r>
    </w:p>
    <w:p w:rsidR="00DD67E3" w:rsidRDefault="00BB0401" w:rsidP="00BB0401">
      <w:r w:rsidRPr="00DD3B3A">
        <w:t xml:space="preserve">работа с предложениями лиц, желающих </w:t>
      </w:r>
      <w:bookmarkEnd w:id="0"/>
      <w:bookmarkEnd w:id="1"/>
      <w:r w:rsidRPr="00DD3B3A">
        <w:t xml:space="preserve">выступить в качестве спонсоров </w:t>
      </w:r>
      <w:proofErr w:type="gramStart"/>
      <w:r w:rsidRPr="00DD3B3A">
        <w:t>со</w:t>
      </w:r>
      <w:proofErr w:type="gramEnd"/>
    </w:p>
    <w:sectPr w:rsidR="00DD67E3" w:rsidSect="00D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804"/>
    <w:multiLevelType w:val="hybridMultilevel"/>
    <w:tmpl w:val="68C843D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6AA9"/>
    <w:multiLevelType w:val="hybridMultilevel"/>
    <w:tmpl w:val="35CE953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7E8"/>
    <w:multiLevelType w:val="hybridMultilevel"/>
    <w:tmpl w:val="2A94D00C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25AA0"/>
    <w:multiLevelType w:val="hybridMultilevel"/>
    <w:tmpl w:val="07BCF1D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094E"/>
    <w:multiLevelType w:val="hybridMultilevel"/>
    <w:tmpl w:val="72C08EB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1468"/>
    <w:multiLevelType w:val="hybridMultilevel"/>
    <w:tmpl w:val="0128A1C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1639D"/>
    <w:multiLevelType w:val="hybridMultilevel"/>
    <w:tmpl w:val="99C81B8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603E6"/>
    <w:multiLevelType w:val="hybridMultilevel"/>
    <w:tmpl w:val="77D0ECE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52BC4"/>
    <w:multiLevelType w:val="hybridMultilevel"/>
    <w:tmpl w:val="8D0EF79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84824"/>
    <w:multiLevelType w:val="hybridMultilevel"/>
    <w:tmpl w:val="76C62812"/>
    <w:lvl w:ilvl="0" w:tplc="BC9ADE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8F41BC5"/>
    <w:multiLevelType w:val="hybridMultilevel"/>
    <w:tmpl w:val="F8C2DD8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02F9B"/>
    <w:multiLevelType w:val="hybridMultilevel"/>
    <w:tmpl w:val="16BA2E6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47094"/>
    <w:multiLevelType w:val="hybridMultilevel"/>
    <w:tmpl w:val="4F388F9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C6253"/>
    <w:multiLevelType w:val="hybridMultilevel"/>
    <w:tmpl w:val="A9A22EB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01"/>
    <w:rsid w:val="004A479E"/>
    <w:rsid w:val="00727C7B"/>
    <w:rsid w:val="007C2EA5"/>
    <w:rsid w:val="00BB0401"/>
    <w:rsid w:val="00DD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04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B0401"/>
    <w:pPr>
      <w:keepNext/>
      <w:tabs>
        <w:tab w:val="num" w:pos="0"/>
      </w:tabs>
      <w:suppressAutoHyphens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0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rsid w:val="00BB0401"/>
    <w:rPr>
      <w:color w:val="0000FF"/>
      <w:u w:val="single"/>
    </w:rPr>
  </w:style>
  <w:style w:type="paragraph" w:customStyle="1" w:styleId="a5">
    <w:name w:val="Таблица"/>
    <w:basedOn w:val="a0"/>
    <w:autoRedefine/>
    <w:rsid w:val="00BB0401"/>
    <w:pPr>
      <w:jc w:val="left"/>
    </w:pPr>
  </w:style>
  <w:style w:type="paragraph" w:customStyle="1" w:styleId="a">
    <w:name w:val="Маркированный"/>
    <w:basedOn w:val="a0"/>
    <w:rsid w:val="00BB0401"/>
    <w:pPr>
      <w:numPr>
        <w:numId w:val="1"/>
      </w:numPr>
      <w:tabs>
        <w:tab w:val="num" w:pos="720"/>
      </w:tabs>
      <w:spacing w:after="120"/>
      <w:ind w:left="714" w:hanging="357"/>
    </w:pPr>
    <w:rPr>
      <w:sz w:val="24"/>
      <w:szCs w:val="24"/>
    </w:rPr>
  </w:style>
  <w:style w:type="paragraph" w:styleId="a6">
    <w:name w:val="No Spacing"/>
    <w:uiPriority w:val="1"/>
    <w:qFormat/>
    <w:rsid w:val="00BB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BB0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il.inbox.lt/horde/imp/compose.php?to=mailto%3aa.krynkina%40rusgol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3155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Гольф</cp:lastModifiedBy>
  <cp:revision>1</cp:revision>
  <dcterms:created xsi:type="dcterms:W3CDTF">2014-05-16T10:53:00Z</dcterms:created>
  <dcterms:modified xsi:type="dcterms:W3CDTF">2014-05-16T10:54:00Z</dcterms:modified>
</cp:coreProperties>
</file>