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83" w:rsidRPr="00CA3078" w:rsidRDefault="00634E80" w:rsidP="00634E80">
      <w:pPr>
        <w:pStyle w:val="1"/>
        <w:jc w:val="center"/>
        <w:rPr>
          <w:rFonts w:ascii="Times New Roman" w:hAnsi="Times New Roman" w:cs="Times New Roman"/>
          <w:sz w:val="32"/>
        </w:rPr>
      </w:pPr>
      <w:r w:rsidRPr="00CA3078">
        <w:rPr>
          <w:rFonts w:ascii="Times New Roman" w:hAnsi="Times New Roman" w:cs="Times New Roman"/>
          <w:sz w:val="32"/>
        </w:rPr>
        <w:t>Осо</w:t>
      </w:r>
      <w:r w:rsidR="00162002">
        <w:rPr>
          <w:rFonts w:ascii="Times New Roman" w:hAnsi="Times New Roman" w:cs="Times New Roman"/>
          <w:sz w:val="32"/>
        </w:rPr>
        <w:t>бенности спортивного сезона 2017</w:t>
      </w:r>
      <w:r w:rsidRPr="00CA3078">
        <w:rPr>
          <w:rFonts w:ascii="Times New Roman" w:hAnsi="Times New Roman" w:cs="Times New Roman"/>
          <w:sz w:val="32"/>
        </w:rPr>
        <w:t xml:space="preserve"> года</w:t>
      </w:r>
    </w:p>
    <w:p w:rsidR="00634E80" w:rsidRPr="00CA3078" w:rsidRDefault="00634E80" w:rsidP="00634E80">
      <w:pPr>
        <w:pStyle w:val="1"/>
        <w:jc w:val="center"/>
        <w:rPr>
          <w:rFonts w:ascii="Times New Roman" w:hAnsi="Times New Roman" w:cs="Times New Roman"/>
          <w:sz w:val="32"/>
        </w:rPr>
      </w:pPr>
      <w:r w:rsidRPr="00CA3078">
        <w:rPr>
          <w:rFonts w:ascii="Times New Roman" w:hAnsi="Times New Roman" w:cs="Times New Roman"/>
          <w:sz w:val="32"/>
        </w:rPr>
        <w:t>Всероссийские соревнования и турниры «под эгидой» АГР</w:t>
      </w:r>
    </w:p>
    <w:p w:rsidR="00CA3078" w:rsidRDefault="00634E80" w:rsidP="00634E80">
      <w:pPr>
        <w:rPr>
          <w:sz w:val="28"/>
          <w:szCs w:val="28"/>
        </w:rPr>
      </w:pPr>
      <w:proofErr w:type="spellStart"/>
      <w:r w:rsidRPr="00210987">
        <w:rPr>
          <w:sz w:val="28"/>
          <w:szCs w:val="28"/>
        </w:rPr>
        <w:t>Минспорт</w:t>
      </w:r>
      <w:proofErr w:type="spellEnd"/>
      <w:r w:rsidRPr="00210987">
        <w:rPr>
          <w:sz w:val="28"/>
          <w:szCs w:val="28"/>
        </w:rPr>
        <w:t xml:space="preserve"> РФ утвердил </w:t>
      </w:r>
      <w:hyperlink r:id="rId8" w:history="1">
        <w:r w:rsidRPr="009E5BE7">
          <w:rPr>
            <w:rStyle w:val="a8"/>
            <w:sz w:val="28"/>
            <w:szCs w:val="28"/>
          </w:rPr>
          <w:t>Положение о всероссийских соревнованиях по гольфу на 2017 год</w:t>
        </w:r>
      </w:hyperlink>
      <w:r w:rsidRPr="00210987">
        <w:rPr>
          <w:sz w:val="28"/>
          <w:szCs w:val="28"/>
        </w:rPr>
        <w:t xml:space="preserve">. </w:t>
      </w:r>
      <w:r w:rsidR="00F80BD0">
        <w:rPr>
          <w:sz w:val="28"/>
          <w:szCs w:val="28"/>
        </w:rPr>
        <w:t>Рассмотрим предстоящие соревнования более детально.</w:t>
      </w:r>
    </w:p>
    <w:p w:rsidR="00162002" w:rsidRDefault="00162002" w:rsidP="00634E80">
      <w:pPr>
        <w:pStyle w:val="2"/>
        <w:rPr>
          <w:rFonts w:ascii="Times New Roman" w:hAnsi="Times New Roman" w:cs="Times New Roman"/>
          <w:b/>
          <w:szCs w:val="28"/>
        </w:rPr>
      </w:pPr>
    </w:p>
    <w:p w:rsidR="00634E80" w:rsidRPr="00CA3078" w:rsidRDefault="00F80BD0" w:rsidP="00634E80">
      <w:pPr>
        <w:pStyle w:val="2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Ч</w:t>
      </w:r>
      <w:r w:rsidR="00634E80" w:rsidRPr="00CA3078">
        <w:rPr>
          <w:rFonts w:ascii="Times New Roman" w:hAnsi="Times New Roman" w:cs="Times New Roman"/>
          <w:b/>
          <w:szCs w:val="28"/>
        </w:rPr>
        <w:t>емпионат России</w:t>
      </w:r>
    </w:p>
    <w:p w:rsidR="00634E80" w:rsidRPr="00210987" w:rsidRDefault="00634E80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Как и в </w:t>
      </w:r>
      <w:r w:rsidR="009E5BE7">
        <w:rPr>
          <w:sz w:val="28"/>
          <w:szCs w:val="28"/>
        </w:rPr>
        <w:t>прошлом сезоне</w:t>
      </w:r>
      <w:r w:rsidRPr="00210987">
        <w:rPr>
          <w:sz w:val="28"/>
          <w:szCs w:val="28"/>
        </w:rPr>
        <w:t xml:space="preserve">, в этом году </w:t>
      </w:r>
      <w:r w:rsidR="009E5BE7">
        <w:rPr>
          <w:sz w:val="28"/>
          <w:szCs w:val="28"/>
        </w:rPr>
        <w:t xml:space="preserve">в </w:t>
      </w:r>
      <w:r w:rsidRPr="00210987">
        <w:rPr>
          <w:sz w:val="28"/>
          <w:szCs w:val="28"/>
        </w:rPr>
        <w:t>Р</w:t>
      </w:r>
      <w:r w:rsidR="00CA3078">
        <w:rPr>
          <w:sz w:val="28"/>
          <w:szCs w:val="28"/>
        </w:rPr>
        <w:t>оссии будут проводиться: Ч</w:t>
      </w:r>
      <w:r w:rsidRPr="00210987">
        <w:rPr>
          <w:sz w:val="28"/>
          <w:szCs w:val="28"/>
        </w:rPr>
        <w:t>емпионат</w:t>
      </w:r>
      <w:r w:rsidR="00162002">
        <w:rPr>
          <w:sz w:val="28"/>
          <w:szCs w:val="28"/>
        </w:rPr>
        <w:t xml:space="preserve"> России, на который</w:t>
      </w:r>
      <w:r w:rsidR="0001585E">
        <w:rPr>
          <w:sz w:val="28"/>
          <w:szCs w:val="28"/>
        </w:rPr>
        <w:t xml:space="preserve"> </w:t>
      </w:r>
      <w:r w:rsidRPr="00210987">
        <w:rPr>
          <w:sz w:val="28"/>
          <w:szCs w:val="28"/>
        </w:rPr>
        <w:t>не будут</w:t>
      </w:r>
      <w:r w:rsidR="00CA3078">
        <w:rPr>
          <w:sz w:val="28"/>
          <w:szCs w:val="28"/>
        </w:rPr>
        <w:t xml:space="preserve"> допускаться иностранцы, но </w:t>
      </w:r>
      <w:r w:rsidRPr="00210987">
        <w:rPr>
          <w:sz w:val="28"/>
          <w:szCs w:val="28"/>
        </w:rPr>
        <w:t xml:space="preserve">смогут принять участие как </w:t>
      </w:r>
      <w:r w:rsidR="00A835E5" w:rsidRPr="00210987">
        <w:rPr>
          <w:sz w:val="28"/>
          <w:szCs w:val="28"/>
        </w:rPr>
        <w:t xml:space="preserve">гольфисты </w:t>
      </w:r>
      <w:r w:rsidRPr="00210987">
        <w:rPr>
          <w:sz w:val="28"/>
          <w:szCs w:val="28"/>
        </w:rPr>
        <w:t>любители, так и профессионалы, и Всероссийск</w:t>
      </w:r>
      <w:r w:rsidR="0001585E">
        <w:rPr>
          <w:sz w:val="28"/>
          <w:szCs w:val="28"/>
        </w:rPr>
        <w:t>ие соревнования среди любителей</w:t>
      </w:r>
      <w:r w:rsidR="00A827BC" w:rsidRPr="00210987">
        <w:rPr>
          <w:sz w:val="28"/>
          <w:szCs w:val="28"/>
        </w:rPr>
        <w:t>, куда допускаются иностранные спортсмены, но все участники должны быть гольфистами-любителями.</w:t>
      </w:r>
    </w:p>
    <w:p w:rsidR="00634E80" w:rsidRPr="00210987" w:rsidRDefault="00CA3078" w:rsidP="00634E80">
      <w:pPr>
        <w:rPr>
          <w:sz w:val="28"/>
          <w:szCs w:val="28"/>
        </w:rPr>
      </w:pPr>
      <w:r>
        <w:rPr>
          <w:sz w:val="28"/>
          <w:szCs w:val="28"/>
        </w:rPr>
        <w:t xml:space="preserve"> Ч</w:t>
      </w:r>
      <w:r w:rsidR="00A827BC" w:rsidRPr="00210987">
        <w:rPr>
          <w:sz w:val="28"/>
          <w:szCs w:val="28"/>
        </w:rPr>
        <w:t>емпио</w:t>
      </w:r>
      <w:r w:rsidR="00162002">
        <w:rPr>
          <w:sz w:val="28"/>
          <w:szCs w:val="28"/>
        </w:rPr>
        <w:t>нат России запланирован на 08-</w:t>
      </w:r>
      <w:r w:rsidR="00A827BC" w:rsidRPr="00210987">
        <w:rPr>
          <w:sz w:val="28"/>
          <w:szCs w:val="28"/>
        </w:rPr>
        <w:t xml:space="preserve">12 августа в Гольф-клубе </w:t>
      </w:r>
      <w:r w:rsidR="00162002">
        <w:rPr>
          <w:sz w:val="28"/>
          <w:szCs w:val="28"/>
          <w:lang w:val="en-US"/>
        </w:rPr>
        <w:t>Links</w:t>
      </w:r>
      <w:r w:rsidR="00162002" w:rsidRPr="00162002">
        <w:rPr>
          <w:sz w:val="28"/>
          <w:szCs w:val="28"/>
        </w:rPr>
        <w:t xml:space="preserve"> </w:t>
      </w:r>
      <w:r w:rsidR="00162002">
        <w:rPr>
          <w:sz w:val="28"/>
          <w:szCs w:val="28"/>
          <w:lang w:val="en-US"/>
        </w:rPr>
        <w:t>National</w:t>
      </w:r>
      <w:r w:rsidR="00AE122F" w:rsidRPr="00210987">
        <w:rPr>
          <w:sz w:val="28"/>
          <w:szCs w:val="28"/>
        </w:rPr>
        <w:t xml:space="preserve"> в Московской области</w:t>
      </w:r>
      <w:r w:rsidR="00A827BC" w:rsidRPr="00210987">
        <w:rPr>
          <w:sz w:val="28"/>
          <w:szCs w:val="28"/>
        </w:rPr>
        <w:t>.</w:t>
      </w:r>
      <w:r w:rsidR="009E5BE7">
        <w:rPr>
          <w:sz w:val="28"/>
          <w:szCs w:val="28"/>
        </w:rPr>
        <w:t xml:space="preserve"> </w:t>
      </w:r>
      <w:r w:rsidR="00A827BC" w:rsidRPr="00210987">
        <w:rPr>
          <w:sz w:val="28"/>
          <w:szCs w:val="28"/>
        </w:rPr>
        <w:t>Общие требования по допуску: до 72 мужчин (гандикап не более 9,0), до 48 женщин (гандикап не более 12,0).</w:t>
      </w:r>
    </w:p>
    <w:p w:rsidR="00634E80" w:rsidRPr="00210987" w:rsidRDefault="00A827BC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Как и в прошлом году, состав участников будет формироваться в три очереди или в три приема, но называться это теперь будет «привилегированный порядок», «основной порядок» и «дополнительный допуск».</w:t>
      </w:r>
    </w:p>
    <w:p w:rsidR="00A827BC" w:rsidRPr="00210987" w:rsidRDefault="00A827BC" w:rsidP="00A827BC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В </w:t>
      </w:r>
      <w:r w:rsidRPr="00210987">
        <w:rPr>
          <w:sz w:val="28"/>
          <w:szCs w:val="28"/>
          <w:u w:val="single"/>
        </w:rPr>
        <w:t>привилегированном</w:t>
      </w:r>
      <w:r w:rsidRPr="00210987">
        <w:rPr>
          <w:sz w:val="28"/>
          <w:szCs w:val="28"/>
        </w:rPr>
        <w:t xml:space="preserve"> порядке к </w:t>
      </w:r>
      <w:r w:rsidR="00581D39" w:rsidRPr="00210987">
        <w:rPr>
          <w:sz w:val="28"/>
          <w:szCs w:val="28"/>
        </w:rPr>
        <w:t>ч</w:t>
      </w:r>
      <w:r w:rsidRPr="00210987">
        <w:rPr>
          <w:sz w:val="28"/>
          <w:szCs w:val="28"/>
        </w:rPr>
        <w:t>емпионату России 2017 года допускаются:</w:t>
      </w:r>
    </w:p>
    <w:p w:rsidR="00A827BC" w:rsidRPr="00210987" w:rsidRDefault="00A827BC" w:rsidP="009A637D">
      <w:pPr>
        <w:pStyle w:val="a"/>
        <w:rPr>
          <w:sz w:val="28"/>
          <w:szCs w:val="28"/>
        </w:rPr>
      </w:pPr>
      <w:r w:rsidRPr="00210987">
        <w:rPr>
          <w:sz w:val="28"/>
          <w:szCs w:val="28"/>
        </w:rPr>
        <w:t>че</w:t>
      </w:r>
      <w:r w:rsidR="00F80BD0">
        <w:rPr>
          <w:sz w:val="28"/>
          <w:szCs w:val="28"/>
        </w:rPr>
        <w:t>мпионы и призеры (1-</w:t>
      </w:r>
      <w:r w:rsidR="00162002">
        <w:rPr>
          <w:sz w:val="28"/>
          <w:szCs w:val="28"/>
        </w:rPr>
        <w:t>3 место) Ч</w:t>
      </w:r>
      <w:r w:rsidRPr="00210987">
        <w:rPr>
          <w:sz w:val="28"/>
          <w:szCs w:val="28"/>
        </w:rPr>
        <w:t>емпионата России 2016 года;</w:t>
      </w:r>
    </w:p>
    <w:p w:rsidR="00A827BC" w:rsidRPr="00210987" w:rsidRDefault="00F80BD0" w:rsidP="009A637D">
      <w:pPr>
        <w:pStyle w:val="a"/>
        <w:rPr>
          <w:sz w:val="28"/>
          <w:szCs w:val="28"/>
        </w:rPr>
      </w:pPr>
      <w:r>
        <w:rPr>
          <w:sz w:val="28"/>
          <w:szCs w:val="28"/>
        </w:rPr>
        <w:t>победители и призеры (1-</w:t>
      </w:r>
      <w:r w:rsidR="00A827BC" w:rsidRPr="00210987">
        <w:rPr>
          <w:sz w:val="28"/>
          <w:szCs w:val="28"/>
        </w:rPr>
        <w:t xml:space="preserve">3 место) </w:t>
      </w:r>
      <w:r w:rsidR="00162002">
        <w:rPr>
          <w:sz w:val="28"/>
          <w:szCs w:val="28"/>
        </w:rPr>
        <w:t>К</w:t>
      </w:r>
      <w:r w:rsidR="00A827BC" w:rsidRPr="00210987">
        <w:rPr>
          <w:sz w:val="28"/>
          <w:szCs w:val="28"/>
        </w:rPr>
        <w:t>убка России 2016 года;</w:t>
      </w:r>
    </w:p>
    <w:p w:rsidR="00A827BC" w:rsidRPr="00210987" w:rsidRDefault="00A827BC" w:rsidP="009A637D">
      <w:pPr>
        <w:pStyle w:val="a"/>
        <w:rPr>
          <w:sz w:val="28"/>
          <w:szCs w:val="28"/>
        </w:rPr>
      </w:pPr>
      <w:r w:rsidRPr="00210987">
        <w:rPr>
          <w:sz w:val="28"/>
          <w:szCs w:val="28"/>
        </w:rPr>
        <w:t>побе</w:t>
      </w:r>
      <w:r w:rsidR="00F80BD0">
        <w:rPr>
          <w:sz w:val="28"/>
          <w:szCs w:val="28"/>
        </w:rPr>
        <w:t>дители и призеры (1-</w:t>
      </w:r>
      <w:r w:rsidR="00162002">
        <w:rPr>
          <w:sz w:val="28"/>
          <w:szCs w:val="28"/>
        </w:rPr>
        <w:t>3 место) В</w:t>
      </w:r>
      <w:r w:rsidRPr="00210987">
        <w:rPr>
          <w:sz w:val="28"/>
          <w:szCs w:val="28"/>
        </w:rPr>
        <w:t>сероссийских соревнований среди любителей 2016 года;</w:t>
      </w:r>
    </w:p>
    <w:p w:rsidR="00A827BC" w:rsidRPr="00210987" w:rsidRDefault="00A827BC" w:rsidP="009A637D">
      <w:pPr>
        <w:pStyle w:val="a"/>
        <w:rPr>
          <w:sz w:val="28"/>
          <w:szCs w:val="28"/>
        </w:rPr>
      </w:pPr>
      <w:r w:rsidRPr="00210987">
        <w:rPr>
          <w:sz w:val="28"/>
          <w:szCs w:val="28"/>
        </w:rPr>
        <w:t xml:space="preserve">победители </w:t>
      </w:r>
      <w:r w:rsidR="00162002">
        <w:rPr>
          <w:sz w:val="28"/>
          <w:szCs w:val="28"/>
        </w:rPr>
        <w:t>П</w:t>
      </w:r>
      <w:r w:rsidRPr="00210987">
        <w:rPr>
          <w:sz w:val="28"/>
          <w:szCs w:val="28"/>
        </w:rPr>
        <w:t xml:space="preserve">ервенства России среди юниоров и юниорок </w:t>
      </w:r>
      <w:r w:rsidR="00162002">
        <w:rPr>
          <w:sz w:val="28"/>
          <w:szCs w:val="28"/>
        </w:rPr>
        <w:t>2016 года (возрастная категория 17-</w:t>
      </w:r>
      <w:r w:rsidRPr="00210987">
        <w:rPr>
          <w:sz w:val="28"/>
          <w:szCs w:val="28"/>
        </w:rPr>
        <w:t>18 лет);</w:t>
      </w:r>
    </w:p>
    <w:p w:rsidR="00581D39" w:rsidRPr="00210987" w:rsidRDefault="00581D39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В </w:t>
      </w:r>
      <w:r w:rsidRPr="00210987">
        <w:rPr>
          <w:sz w:val="28"/>
          <w:szCs w:val="28"/>
          <w:u w:val="single"/>
        </w:rPr>
        <w:t>основном порядке</w:t>
      </w:r>
      <w:r w:rsidRPr="00210987">
        <w:rPr>
          <w:sz w:val="28"/>
          <w:szCs w:val="28"/>
        </w:rPr>
        <w:t xml:space="preserve"> допускаются спортсмены, занявшие призовые (1 – 3) места в региональных отборочных соревнованиях </w:t>
      </w:r>
      <w:r w:rsidR="002004C8">
        <w:rPr>
          <w:sz w:val="28"/>
          <w:szCs w:val="28"/>
        </w:rPr>
        <w:t xml:space="preserve">своего субъекта </w:t>
      </w:r>
      <w:r w:rsidRPr="00210987">
        <w:rPr>
          <w:sz w:val="28"/>
          <w:szCs w:val="28"/>
        </w:rPr>
        <w:t>(в чемпионатах своей</w:t>
      </w:r>
      <w:r w:rsidR="00162002">
        <w:rPr>
          <w:sz w:val="28"/>
          <w:szCs w:val="28"/>
        </w:rPr>
        <w:t xml:space="preserve"> области, края, республики, г.</w:t>
      </w:r>
      <w:r w:rsidRPr="00210987">
        <w:rPr>
          <w:sz w:val="28"/>
          <w:szCs w:val="28"/>
        </w:rPr>
        <w:t xml:space="preserve"> Москвы и Санкт-Петербурга). При этом от данного региона (субъекта Российской </w:t>
      </w:r>
      <w:r w:rsidR="005B39C5" w:rsidRPr="00210987">
        <w:rPr>
          <w:sz w:val="28"/>
          <w:szCs w:val="28"/>
        </w:rPr>
        <w:t>Ф</w:t>
      </w:r>
      <w:r w:rsidRPr="00210987">
        <w:rPr>
          <w:sz w:val="28"/>
          <w:szCs w:val="28"/>
        </w:rPr>
        <w:t>едерации) допускается не более 3 мужчин и 2 женщин, а для г. Москвы не более 9 мужчин и 6 женщин.</w:t>
      </w:r>
    </w:p>
    <w:p w:rsidR="00634E80" w:rsidRPr="00210987" w:rsidRDefault="002004C8" w:rsidP="00634E8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581D39" w:rsidRPr="00210987">
        <w:rPr>
          <w:sz w:val="28"/>
          <w:szCs w:val="28"/>
        </w:rPr>
        <w:t xml:space="preserve">ри недоборе количества участников до 72 мужчин и 48 женщин к чемпионату будут допускаться </w:t>
      </w:r>
      <w:r w:rsidR="00581D39" w:rsidRPr="00210987">
        <w:rPr>
          <w:sz w:val="28"/>
          <w:szCs w:val="28"/>
          <w:u w:val="single"/>
        </w:rPr>
        <w:t>дополнительные</w:t>
      </w:r>
      <w:r w:rsidR="00581D39" w:rsidRPr="00210987">
        <w:rPr>
          <w:sz w:val="28"/>
          <w:szCs w:val="28"/>
        </w:rPr>
        <w:t xml:space="preserve"> спортсмены по индивидуальным заявкам. При превышении количества заявленных таким образом спортсменов над числом вакантных мест предпочтение будет отдаваться спортсменам, имеющим лучшее значение гандикапа.</w:t>
      </w:r>
    </w:p>
    <w:p w:rsidR="00581D39" w:rsidRPr="00210987" w:rsidRDefault="00ED3A29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Обращаем внимание</w:t>
      </w:r>
      <w:r w:rsidR="00CA3078">
        <w:rPr>
          <w:sz w:val="28"/>
          <w:szCs w:val="28"/>
        </w:rPr>
        <w:t xml:space="preserve"> на то, что при регистрации на Ч</w:t>
      </w:r>
      <w:r w:rsidRPr="00210987">
        <w:rPr>
          <w:sz w:val="28"/>
          <w:szCs w:val="28"/>
        </w:rPr>
        <w:t>емпионат</w:t>
      </w:r>
      <w:r w:rsidR="00CA3078">
        <w:rPr>
          <w:sz w:val="28"/>
          <w:szCs w:val="28"/>
        </w:rPr>
        <w:t xml:space="preserve"> России</w:t>
      </w:r>
      <w:r w:rsidRPr="00210987">
        <w:rPr>
          <w:sz w:val="28"/>
          <w:szCs w:val="28"/>
        </w:rPr>
        <w:t xml:space="preserve"> всех участников, н</w:t>
      </w:r>
      <w:r w:rsidR="00C9443C">
        <w:rPr>
          <w:sz w:val="28"/>
          <w:szCs w:val="28"/>
        </w:rPr>
        <w:t>е достигших возраста 18 лет, с 2017</w:t>
      </w:r>
      <w:r w:rsidRPr="00210987">
        <w:rPr>
          <w:sz w:val="28"/>
          <w:szCs w:val="28"/>
        </w:rPr>
        <w:t xml:space="preserve"> года необходимо подавать в Комиссию по допуску участников новый документ – «Согласие родителей на </w:t>
      </w:r>
      <w:r w:rsidRPr="00210987">
        <w:rPr>
          <w:sz w:val="28"/>
          <w:szCs w:val="28"/>
        </w:rPr>
        <w:lastRenderedPageBreak/>
        <w:t>участие несовершеннолетнего во Всероссийском спортивном соревновании». Данный документ введен после консультаций со спортивными юристами и представителями других спортивных федераций. Отныне все родители будут давать подписку в том, что они осознают, что заявляют юного спортсмена</w:t>
      </w:r>
      <w:r w:rsidR="00BE6EA7" w:rsidRPr="00210987">
        <w:rPr>
          <w:sz w:val="28"/>
          <w:szCs w:val="28"/>
        </w:rPr>
        <w:t xml:space="preserve"> для участия</w:t>
      </w:r>
      <w:r w:rsidRPr="00210987">
        <w:rPr>
          <w:sz w:val="28"/>
          <w:szCs w:val="28"/>
        </w:rPr>
        <w:t xml:space="preserve"> во взрослых соревнованиях, и не будут претендовать на какие-либо льготы или привилегии для них.</w:t>
      </w:r>
    </w:p>
    <w:p w:rsidR="00ED3A29" w:rsidRPr="00210987" w:rsidRDefault="00CA3078" w:rsidP="00634E80">
      <w:pPr>
        <w:rPr>
          <w:sz w:val="28"/>
          <w:szCs w:val="28"/>
        </w:rPr>
      </w:pPr>
      <w:r>
        <w:rPr>
          <w:sz w:val="28"/>
          <w:szCs w:val="28"/>
        </w:rPr>
        <w:t>В личном зачете Ч</w:t>
      </w:r>
      <w:r w:rsidR="00ED3A29" w:rsidRPr="00210987">
        <w:rPr>
          <w:sz w:val="28"/>
          <w:szCs w:val="28"/>
        </w:rPr>
        <w:t>емпионат России проводится в составе четырех раундов по 18 лунок в формате игры на счет</w:t>
      </w:r>
      <w:r w:rsidR="00D06983" w:rsidRPr="00210987">
        <w:rPr>
          <w:sz w:val="28"/>
          <w:szCs w:val="28"/>
        </w:rPr>
        <w:t xml:space="preserve"> ударов</w:t>
      </w:r>
      <w:r w:rsidR="00ED3A29" w:rsidRPr="00210987">
        <w:rPr>
          <w:sz w:val="28"/>
          <w:szCs w:val="28"/>
        </w:rPr>
        <w:t xml:space="preserve"> без учета </w:t>
      </w:r>
      <w:proofErr w:type="spellStart"/>
      <w:r w:rsidR="00ED3A29" w:rsidRPr="00210987">
        <w:rPr>
          <w:sz w:val="28"/>
          <w:szCs w:val="28"/>
        </w:rPr>
        <w:t>гандикаповой</w:t>
      </w:r>
      <w:proofErr w:type="spellEnd"/>
      <w:r w:rsidR="00ED3A29" w:rsidRPr="00210987">
        <w:rPr>
          <w:sz w:val="28"/>
          <w:szCs w:val="28"/>
        </w:rPr>
        <w:t xml:space="preserve"> форы. Устанавливается кворум в 10 участников в зачетной категории (мужчин или женщин)</w:t>
      </w:r>
      <w:r w:rsidR="000C30EF" w:rsidRPr="00210987">
        <w:rPr>
          <w:sz w:val="28"/>
          <w:szCs w:val="28"/>
        </w:rPr>
        <w:t>. После второго раунда производится отсев (кат), к третье</w:t>
      </w:r>
      <w:r w:rsidR="00C9443C">
        <w:rPr>
          <w:sz w:val="28"/>
          <w:szCs w:val="28"/>
        </w:rPr>
        <w:t>му раунду допускаются 24 мужчины</w:t>
      </w:r>
      <w:r w:rsidR="000C30EF" w:rsidRPr="00210987">
        <w:rPr>
          <w:sz w:val="28"/>
          <w:szCs w:val="28"/>
        </w:rPr>
        <w:t xml:space="preserve"> и 16 женщин.</w:t>
      </w:r>
    </w:p>
    <w:p w:rsidR="000C30EF" w:rsidRPr="00210987" w:rsidRDefault="000C30EF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При равном результате за первое место проводится переигровка, а за второе и последующие места распределение производится по лучшему последнему раунду, по лучшим последним 9 лункам и т.п.</w:t>
      </w:r>
    </w:p>
    <w:p w:rsidR="000C30EF" w:rsidRPr="00210987" w:rsidRDefault="000C30EF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При регистрации каждый субъект Российской Федерации вправе заявить до 3 мужчин в качестве своей мужской команды и до 2 женщин в качестве женской команды. Членам команды по итогам выступления в личном зачете присваиваются по специальной таблице командные очки. </w:t>
      </w:r>
      <w:r w:rsidR="007F50F4" w:rsidRPr="00210987">
        <w:rPr>
          <w:sz w:val="28"/>
          <w:szCs w:val="28"/>
        </w:rPr>
        <w:t>Места, занятые командами, определяются в порядке набранных командных очков. При этом, по итогам предыдущего спортивного сезона, в порядок определения командного зачета вносятся два важных уточнения:</w:t>
      </w:r>
    </w:p>
    <w:p w:rsidR="00CA3078" w:rsidRDefault="007F50F4" w:rsidP="00E14EDC">
      <w:pPr>
        <w:pStyle w:val="a"/>
        <w:numPr>
          <w:ilvl w:val="0"/>
          <w:numId w:val="14"/>
        </w:numPr>
        <w:rPr>
          <w:sz w:val="28"/>
          <w:szCs w:val="28"/>
        </w:rPr>
      </w:pPr>
      <w:r w:rsidRPr="00CA3078">
        <w:rPr>
          <w:sz w:val="28"/>
          <w:szCs w:val="28"/>
        </w:rPr>
        <w:t xml:space="preserve">командный зачет подводится только в случае, если среди мужских или женских команд соответственно будет заявлено в указанном порядке </w:t>
      </w:r>
      <w:r w:rsidRPr="00CA3078">
        <w:rPr>
          <w:b/>
          <w:sz w:val="28"/>
          <w:szCs w:val="28"/>
        </w:rPr>
        <w:t>не менее 4 команд</w:t>
      </w:r>
      <w:r w:rsidRPr="00CA3078">
        <w:rPr>
          <w:sz w:val="28"/>
          <w:szCs w:val="28"/>
        </w:rPr>
        <w:t xml:space="preserve"> </w:t>
      </w:r>
    </w:p>
    <w:p w:rsidR="007F50F4" w:rsidRPr="00CA3078" w:rsidRDefault="007F50F4" w:rsidP="00E14EDC">
      <w:pPr>
        <w:pStyle w:val="a"/>
        <w:numPr>
          <w:ilvl w:val="0"/>
          <w:numId w:val="14"/>
        </w:numPr>
        <w:rPr>
          <w:sz w:val="28"/>
          <w:szCs w:val="28"/>
        </w:rPr>
      </w:pPr>
      <w:r w:rsidRPr="00CA3078">
        <w:rPr>
          <w:sz w:val="28"/>
          <w:szCs w:val="28"/>
        </w:rPr>
        <w:t>для спортсменов, не прошедших кат, очки начисляются согласно мест</w:t>
      </w:r>
      <w:r w:rsidR="00BE6EA7" w:rsidRPr="00CA3078">
        <w:rPr>
          <w:sz w:val="28"/>
          <w:szCs w:val="28"/>
        </w:rPr>
        <w:t>у</w:t>
      </w:r>
      <w:r w:rsidRPr="00CA3078">
        <w:rPr>
          <w:sz w:val="28"/>
          <w:szCs w:val="28"/>
        </w:rPr>
        <w:t>, занятому ими по итогам второго раунда (но для получения таких командных очков обязательным является доиграть раунд до конца и</w:t>
      </w:r>
      <w:r w:rsidR="00D000EC" w:rsidRPr="00CA3078">
        <w:rPr>
          <w:sz w:val="28"/>
          <w:szCs w:val="28"/>
        </w:rPr>
        <w:t xml:space="preserve"> не быть дисквалифицированным).</w:t>
      </w:r>
    </w:p>
    <w:p w:rsidR="007F50F4" w:rsidRPr="00210987" w:rsidRDefault="00F80BD0" w:rsidP="00634E80">
      <w:pPr>
        <w:rPr>
          <w:sz w:val="28"/>
          <w:szCs w:val="28"/>
        </w:rPr>
      </w:pPr>
      <w:r>
        <w:rPr>
          <w:sz w:val="28"/>
          <w:szCs w:val="28"/>
        </w:rPr>
        <w:t>Победители и призёры (1-</w:t>
      </w:r>
      <w:r w:rsidR="007F50F4" w:rsidRPr="00210987">
        <w:rPr>
          <w:sz w:val="28"/>
          <w:szCs w:val="28"/>
        </w:rPr>
        <w:t xml:space="preserve">3 место) чемпионата России награждаются медалями и дипломами </w:t>
      </w:r>
      <w:proofErr w:type="spellStart"/>
      <w:r w:rsidR="007F50F4" w:rsidRPr="00210987">
        <w:rPr>
          <w:sz w:val="28"/>
          <w:szCs w:val="28"/>
        </w:rPr>
        <w:t>Минспорта</w:t>
      </w:r>
      <w:proofErr w:type="spellEnd"/>
      <w:r w:rsidR="007F50F4" w:rsidRPr="00210987">
        <w:rPr>
          <w:sz w:val="28"/>
          <w:szCs w:val="28"/>
        </w:rPr>
        <w:t xml:space="preserve"> России, а также переходящими кубками Ассоциации гольфа России (за 1 место). Чемпионат России является наиболее важным внутренним спортивным турниром сезона с точки зрения рейтингов спортсменов и определения состава национальной сборной команды по гольфу.</w:t>
      </w:r>
    </w:p>
    <w:p w:rsidR="007F50F4" w:rsidRPr="00CA3078" w:rsidRDefault="007F50F4" w:rsidP="007F50F4">
      <w:pPr>
        <w:pStyle w:val="2"/>
        <w:rPr>
          <w:rFonts w:ascii="Times New Roman" w:hAnsi="Times New Roman" w:cs="Times New Roman"/>
          <w:b/>
          <w:szCs w:val="28"/>
        </w:rPr>
      </w:pPr>
      <w:r w:rsidRPr="00CA3078">
        <w:rPr>
          <w:rFonts w:ascii="Times New Roman" w:hAnsi="Times New Roman" w:cs="Times New Roman"/>
          <w:b/>
          <w:szCs w:val="28"/>
        </w:rPr>
        <w:t>Кубок России</w:t>
      </w:r>
    </w:p>
    <w:p w:rsidR="007F50F4" w:rsidRPr="00210987" w:rsidRDefault="007F50F4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В сезоне 2016 года был испробован новый формат проведения розыгрыша Кубка России по гольфу, когда на протяжении всего спортивного сезона проводились «этапы кубка», а в конце сезона проводился финал среди отобранных на этапах спортсменов. Новый формат большинством тренеров и спортсменов не был признан удачным, и в</w:t>
      </w:r>
      <w:r w:rsidR="00BE6EA7" w:rsidRPr="00210987">
        <w:rPr>
          <w:sz w:val="28"/>
          <w:szCs w:val="28"/>
        </w:rPr>
        <w:t xml:space="preserve"> </w:t>
      </w:r>
      <w:r w:rsidRPr="00210987">
        <w:rPr>
          <w:sz w:val="28"/>
          <w:szCs w:val="28"/>
        </w:rPr>
        <w:t xml:space="preserve">2017 году решили вернуться к тому порядку розыгрыша </w:t>
      </w:r>
      <w:r w:rsidRPr="00210987">
        <w:rPr>
          <w:sz w:val="28"/>
          <w:szCs w:val="28"/>
        </w:rPr>
        <w:lastRenderedPageBreak/>
        <w:t>Кубка России, котор</w:t>
      </w:r>
      <w:r w:rsidR="00C9443C">
        <w:rPr>
          <w:sz w:val="28"/>
          <w:szCs w:val="28"/>
        </w:rPr>
        <w:t>ый практиковался в 2014-2015 г</w:t>
      </w:r>
      <w:r w:rsidRPr="00210987">
        <w:rPr>
          <w:sz w:val="28"/>
          <w:szCs w:val="28"/>
        </w:rPr>
        <w:t>г.</w:t>
      </w:r>
      <w:r w:rsidR="00BE6EA7" w:rsidRPr="00210987">
        <w:rPr>
          <w:sz w:val="28"/>
          <w:szCs w:val="28"/>
        </w:rPr>
        <w:t>, когда все проходит в течение одной недели.</w:t>
      </w:r>
    </w:p>
    <w:p w:rsidR="007F50F4" w:rsidRPr="00210987" w:rsidRDefault="00AE122F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Кубок России</w:t>
      </w:r>
      <w:r w:rsidR="00C9443C">
        <w:rPr>
          <w:sz w:val="28"/>
          <w:szCs w:val="28"/>
        </w:rPr>
        <w:t xml:space="preserve"> по гольфу запланирован на 11-</w:t>
      </w:r>
      <w:r w:rsidRPr="00210987">
        <w:rPr>
          <w:sz w:val="28"/>
          <w:szCs w:val="28"/>
        </w:rPr>
        <w:t xml:space="preserve">15 сентября в Гольф-клубе </w:t>
      </w:r>
      <w:r w:rsidR="00C9443C">
        <w:rPr>
          <w:sz w:val="28"/>
          <w:szCs w:val="28"/>
          <w:lang w:val="en-US"/>
        </w:rPr>
        <w:t>GORKI</w:t>
      </w:r>
      <w:r w:rsidRPr="00210987">
        <w:rPr>
          <w:sz w:val="28"/>
          <w:szCs w:val="28"/>
        </w:rPr>
        <w:t xml:space="preserve"> в Ленинградской области.</w:t>
      </w:r>
    </w:p>
    <w:p w:rsidR="00AE122F" w:rsidRPr="00210987" w:rsidRDefault="00AE122F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Кубок России является турниром, завершающим всероссийский спортивный сезон. Он дает возможность тем спортсменам, которые </w:t>
      </w:r>
      <w:r w:rsidR="00BE6EA7" w:rsidRPr="00210987">
        <w:rPr>
          <w:sz w:val="28"/>
          <w:szCs w:val="28"/>
        </w:rPr>
        <w:t xml:space="preserve">в сезоне </w:t>
      </w:r>
      <w:r w:rsidRPr="00210987">
        <w:rPr>
          <w:sz w:val="28"/>
          <w:szCs w:val="28"/>
        </w:rPr>
        <w:t xml:space="preserve">хорошо </w:t>
      </w:r>
      <w:r w:rsidR="00BE6EA7" w:rsidRPr="00210987">
        <w:rPr>
          <w:sz w:val="28"/>
          <w:szCs w:val="28"/>
        </w:rPr>
        <w:t xml:space="preserve">себя </w:t>
      </w:r>
      <w:r w:rsidRPr="00210987">
        <w:rPr>
          <w:sz w:val="28"/>
          <w:szCs w:val="28"/>
        </w:rPr>
        <w:t>проявили, но которым для призового места «не хватило немного удачи», реабилитироваться и «показать себя», тем более, что завершение турнира идет в формате матчевой игры «на выбывание проигравшего»</w:t>
      </w:r>
      <w:r w:rsidR="00D000EC" w:rsidRPr="00210987">
        <w:rPr>
          <w:sz w:val="28"/>
          <w:szCs w:val="28"/>
        </w:rPr>
        <w:t>, и здесь от фортуны можно ждать любых сюрпризов.</w:t>
      </w:r>
    </w:p>
    <w:p w:rsidR="00AE122F" w:rsidRPr="00210987" w:rsidRDefault="00AE122F" w:rsidP="00AE122F">
      <w:pPr>
        <w:rPr>
          <w:sz w:val="28"/>
          <w:szCs w:val="28"/>
        </w:rPr>
      </w:pPr>
      <w:r w:rsidRPr="00210987">
        <w:rPr>
          <w:sz w:val="28"/>
          <w:szCs w:val="28"/>
        </w:rPr>
        <w:t>Общие требования по допуску: до 60 мужчин (гандикап не более 14,0), до 40 женщин (гандикап не более 18,0).</w:t>
      </w:r>
    </w:p>
    <w:p w:rsidR="00AE122F" w:rsidRPr="00210987" w:rsidRDefault="00AE122F" w:rsidP="00AE122F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К участию в </w:t>
      </w:r>
      <w:r w:rsidRPr="00210987">
        <w:rPr>
          <w:sz w:val="28"/>
          <w:szCs w:val="28"/>
          <w:u w:val="single"/>
        </w:rPr>
        <w:t>привилегированном порядке</w:t>
      </w:r>
      <w:r w:rsidRPr="00210987">
        <w:rPr>
          <w:sz w:val="28"/>
          <w:szCs w:val="28"/>
        </w:rPr>
        <w:t xml:space="preserve"> допускаются те, кто прошел отсев в чемпионате России. Таким образом, чемпионат является главн</w:t>
      </w:r>
      <w:r w:rsidR="00F80BD0">
        <w:rPr>
          <w:sz w:val="28"/>
          <w:szCs w:val="28"/>
        </w:rPr>
        <w:t>ым отборочным соревнованием на К</w:t>
      </w:r>
      <w:r w:rsidRPr="00210987">
        <w:rPr>
          <w:sz w:val="28"/>
          <w:szCs w:val="28"/>
        </w:rPr>
        <w:t>убок России, и тот, кто прошел в чемпионате кат, автоматически получает «путевку» для участия в розыгрыше кубка.</w:t>
      </w:r>
    </w:p>
    <w:p w:rsidR="00744E5B" w:rsidRPr="00210987" w:rsidRDefault="00744E5B" w:rsidP="00744E5B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Кроме этого, в </w:t>
      </w:r>
      <w:r w:rsidRPr="00210987">
        <w:rPr>
          <w:sz w:val="28"/>
          <w:szCs w:val="28"/>
          <w:u w:val="single"/>
        </w:rPr>
        <w:t>основном порядке</w:t>
      </w:r>
      <w:r w:rsidRPr="00210987">
        <w:rPr>
          <w:sz w:val="28"/>
          <w:szCs w:val="28"/>
        </w:rPr>
        <w:t xml:space="preserve"> допускаются спо</w:t>
      </w:r>
      <w:r w:rsidR="00F80BD0">
        <w:rPr>
          <w:sz w:val="28"/>
          <w:szCs w:val="28"/>
        </w:rPr>
        <w:t>ртсмены, занявшие призовые (1-</w:t>
      </w:r>
      <w:r w:rsidRPr="00210987">
        <w:rPr>
          <w:sz w:val="28"/>
          <w:szCs w:val="28"/>
        </w:rPr>
        <w:t>3) места в региональных отборочных соревнованиях (в чемпионатах своей</w:t>
      </w:r>
      <w:r w:rsidR="00F80BD0">
        <w:rPr>
          <w:sz w:val="28"/>
          <w:szCs w:val="28"/>
        </w:rPr>
        <w:t xml:space="preserve"> области, края, республики, г.</w:t>
      </w:r>
      <w:r w:rsidRPr="00210987">
        <w:rPr>
          <w:sz w:val="28"/>
          <w:szCs w:val="28"/>
        </w:rPr>
        <w:t xml:space="preserve"> Москвы и Санкт-Петербурга). При этом от данного региона (субъекта Российской федерации) по данной квоте допускается не более 2 мужчин и 1 женщины, а для г. Москвы не более 6 мужчин и 3 женщин.</w:t>
      </w:r>
    </w:p>
    <w:p w:rsidR="00744E5B" w:rsidRPr="00210987" w:rsidRDefault="00744E5B" w:rsidP="00744E5B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При наличии вакантных </w:t>
      </w:r>
      <w:r w:rsidR="008B6A5B" w:rsidRPr="00210987">
        <w:rPr>
          <w:sz w:val="28"/>
          <w:szCs w:val="28"/>
        </w:rPr>
        <w:t>м</w:t>
      </w:r>
      <w:r w:rsidRPr="00210987">
        <w:rPr>
          <w:sz w:val="28"/>
          <w:szCs w:val="28"/>
        </w:rPr>
        <w:t xml:space="preserve">ест в состав участников </w:t>
      </w:r>
      <w:r w:rsidRPr="00210987">
        <w:rPr>
          <w:sz w:val="28"/>
          <w:szCs w:val="28"/>
          <w:u w:val="single"/>
        </w:rPr>
        <w:t>дополнительно</w:t>
      </w:r>
      <w:r w:rsidRPr="00210987">
        <w:rPr>
          <w:sz w:val="28"/>
          <w:szCs w:val="28"/>
        </w:rPr>
        <w:t xml:space="preserve"> допускаются индивидуальные гольфисты.</w:t>
      </w:r>
    </w:p>
    <w:p w:rsidR="00744E5B" w:rsidRPr="00210987" w:rsidRDefault="00744E5B" w:rsidP="00744E5B">
      <w:pPr>
        <w:rPr>
          <w:sz w:val="28"/>
          <w:szCs w:val="28"/>
        </w:rPr>
      </w:pPr>
      <w:r w:rsidRPr="00210987">
        <w:rPr>
          <w:sz w:val="28"/>
          <w:szCs w:val="28"/>
        </w:rPr>
        <w:t>В нынешнем году в дополнение к обычно</w:t>
      </w:r>
      <w:r w:rsidR="00FB364D" w:rsidRPr="00210987">
        <w:rPr>
          <w:sz w:val="28"/>
          <w:szCs w:val="28"/>
        </w:rPr>
        <w:t>му</w:t>
      </w:r>
      <w:r w:rsidRPr="00210987">
        <w:rPr>
          <w:sz w:val="28"/>
          <w:szCs w:val="28"/>
        </w:rPr>
        <w:t xml:space="preserve"> комплекту документов, подаваемых на регистрацию спортсменов, обязательн</w:t>
      </w:r>
      <w:r w:rsidR="00D000EC" w:rsidRPr="00210987">
        <w:rPr>
          <w:sz w:val="28"/>
          <w:szCs w:val="28"/>
        </w:rPr>
        <w:t>ой</w:t>
      </w:r>
      <w:r w:rsidRPr="00210987">
        <w:rPr>
          <w:sz w:val="28"/>
          <w:szCs w:val="28"/>
        </w:rPr>
        <w:t xml:space="preserve"> является подача «Согласия родителей на участие несовершеннолетнего во Всероссийском спортивном соревновании».</w:t>
      </w:r>
    </w:p>
    <w:p w:rsidR="00744E5B" w:rsidRPr="00210987" w:rsidRDefault="00744E5B" w:rsidP="00744E5B">
      <w:pPr>
        <w:rPr>
          <w:sz w:val="28"/>
          <w:szCs w:val="28"/>
        </w:rPr>
      </w:pPr>
      <w:r w:rsidRPr="00210987">
        <w:rPr>
          <w:sz w:val="28"/>
          <w:szCs w:val="28"/>
        </w:rPr>
        <w:t>В первый и второй дни турнира участники играют два раунда в формате игры на счет ударов и определяются занятые ими места. В третий день лучшие 16 мужчин и 16 женщин играют в первой половине дня матчи 1/8 финала (остается по 8 мужчин и 8 женщин), а во второй половине дня – матчи 1/4 финала. Наконец, в четвертый день в первой половине дня играются полуфинальные матчи, а во второй половине дня – финальный матч и матч за 3 – 4 место.</w:t>
      </w:r>
    </w:p>
    <w:p w:rsidR="00744E5B" w:rsidRPr="00210987" w:rsidRDefault="00744E5B" w:rsidP="00744E5B">
      <w:pPr>
        <w:rPr>
          <w:sz w:val="28"/>
          <w:szCs w:val="28"/>
        </w:rPr>
      </w:pPr>
      <w:r w:rsidRPr="00210987">
        <w:rPr>
          <w:sz w:val="28"/>
          <w:szCs w:val="28"/>
        </w:rPr>
        <w:t>Положение не предусматривает розыгрыша в матчевом формате низовых мест между теми, кто проиграл встречи 1/4 и 1/8 финала.</w:t>
      </w:r>
    </w:p>
    <w:p w:rsidR="00AE122F" w:rsidRPr="00210987" w:rsidRDefault="00F80BD0" w:rsidP="00634E80">
      <w:pPr>
        <w:rPr>
          <w:sz w:val="28"/>
          <w:szCs w:val="28"/>
        </w:rPr>
      </w:pPr>
      <w:r>
        <w:rPr>
          <w:sz w:val="28"/>
          <w:szCs w:val="28"/>
        </w:rPr>
        <w:t>Победители и призёры (1-3 место) К</w:t>
      </w:r>
      <w:r w:rsidR="009A3F2F" w:rsidRPr="00210987">
        <w:rPr>
          <w:sz w:val="28"/>
          <w:szCs w:val="28"/>
        </w:rPr>
        <w:t>убка России награждаются</w:t>
      </w:r>
      <w:r w:rsidR="00871A20">
        <w:rPr>
          <w:sz w:val="28"/>
          <w:szCs w:val="28"/>
        </w:rPr>
        <w:t xml:space="preserve"> медалями и </w:t>
      </w:r>
      <w:proofErr w:type="gramStart"/>
      <w:r w:rsidR="00871A20">
        <w:rPr>
          <w:sz w:val="28"/>
          <w:szCs w:val="28"/>
        </w:rPr>
        <w:t xml:space="preserve">дипломами </w:t>
      </w:r>
      <w:proofErr w:type="spellStart"/>
      <w:r w:rsidR="00871A20">
        <w:rPr>
          <w:sz w:val="28"/>
          <w:szCs w:val="28"/>
        </w:rPr>
        <w:t>Минспорта</w:t>
      </w:r>
      <w:proofErr w:type="spellEnd"/>
      <w:r w:rsidR="00871A20">
        <w:rPr>
          <w:sz w:val="28"/>
          <w:szCs w:val="28"/>
        </w:rPr>
        <w:t xml:space="preserve"> </w:t>
      </w:r>
      <w:r w:rsidR="009A3F2F" w:rsidRPr="00210987">
        <w:rPr>
          <w:sz w:val="28"/>
          <w:szCs w:val="28"/>
        </w:rPr>
        <w:t>России</w:t>
      </w:r>
      <w:proofErr w:type="gramEnd"/>
      <w:r w:rsidR="009A3F2F" w:rsidRPr="00210987">
        <w:rPr>
          <w:sz w:val="28"/>
          <w:szCs w:val="28"/>
        </w:rPr>
        <w:t xml:space="preserve"> и переходящими кубками Ассоциации гольфа России (за 1 место). Кубок России является вторым по важности (после </w:t>
      </w:r>
      <w:r w:rsidR="009A3F2F" w:rsidRPr="00210987">
        <w:rPr>
          <w:sz w:val="28"/>
          <w:szCs w:val="28"/>
        </w:rPr>
        <w:lastRenderedPageBreak/>
        <w:t>чемпионата России) внутренним спортивным турниром сезона с точки зрения рейтингов спортсменов и определения состава национальной сборной команды по гольфу</w:t>
      </w:r>
      <w:r>
        <w:rPr>
          <w:sz w:val="28"/>
          <w:szCs w:val="28"/>
        </w:rPr>
        <w:t>.</w:t>
      </w:r>
    </w:p>
    <w:p w:rsidR="009E4767" w:rsidRPr="0001585E" w:rsidRDefault="009E4767" w:rsidP="009E4767">
      <w:pPr>
        <w:pStyle w:val="2"/>
        <w:rPr>
          <w:rFonts w:ascii="Times New Roman" w:hAnsi="Times New Roman" w:cs="Times New Roman"/>
          <w:b/>
          <w:szCs w:val="28"/>
        </w:rPr>
      </w:pPr>
      <w:r w:rsidRPr="0001585E">
        <w:rPr>
          <w:rFonts w:ascii="Times New Roman" w:hAnsi="Times New Roman" w:cs="Times New Roman"/>
          <w:b/>
          <w:szCs w:val="28"/>
        </w:rPr>
        <w:t>Всероссийские соревнования среди любителей</w:t>
      </w:r>
    </w:p>
    <w:p w:rsidR="009E4767" w:rsidRPr="00210987" w:rsidRDefault="00FB364D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Сор</w:t>
      </w:r>
      <w:r w:rsidR="00F80BD0">
        <w:rPr>
          <w:sz w:val="28"/>
          <w:szCs w:val="28"/>
        </w:rPr>
        <w:t>евнования запланированы на 19-</w:t>
      </w:r>
      <w:r w:rsidRPr="00210987">
        <w:rPr>
          <w:sz w:val="28"/>
          <w:szCs w:val="28"/>
        </w:rPr>
        <w:t>23 июня в Гол</w:t>
      </w:r>
      <w:r w:rsidR="0001585E">
        <w:rPr>
          <w:sz w:val="28"/>
          <w:szCs w:val="28"/>
        </w:rPr>
        <w:t>ьф-клубе «</w:t>
      </w:r>
      <w:proofErr w:type="spellStart"/>
      <w:r w:rsidR="0001585E">
        <w:rPr>
          <w:sz w:val="28"/>
          <w:szCs w:val="28"/>
        </w:rPr>
        <w:t>Свияжские</w:t>
      </w:r>
      <w:proofErr w:type="spellEnd"/>
      <w:r w:rsidR="0001585E">
        <w:rPr>
          <w:sz w:val="28"/>
          <w:szCs w:val="28"/>
        </w:rPr>
        <w:t xml:space="preserve"> холмы» </w:t>
      </w:r>
      <w:r w:rsidR="00F80BD0">
        <w:rPr>
          <w:sz w:val="28"/>
          <w:szCs w:val="28"/>
        </w:rPr>
        <w:t>в Казани (</w:t>
      </w:r>
      <w:r w:rsidRPr="00210987">
        <w:rPr>
          <w:sz w:val="28"/>
          <w:szCs w:val="28"/>
        </w:rPr>
        <w:t>Республика Татарстан</w:t>
      </w:r>
      <w:r w:rsidR="00F80BD0">
        <w:rPr>
          <w:sz w:val="28"/>
          <w:szCs w:val="28"/>
        </w:rPr>
        <w:t>)</w:t>
      </w:r>
      <w:r w:rsidRPr="00210987">
        <w:rPr>
          <w:sz w:val="28"/>
          <w:szCs w:val="28"/>
        </w:rPr>
        <w:t>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>Общие требования по допуску: до 60 мужчин (гандикап не более 14,0), до 40 женщин (гандикап не более 18,0). Участники должны соответствовать требованиям «Правил любительского статуса».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>В привилегированном порядке допускаются (в случае участия в приведенных ниже соревнованиях также и гольфистов-профессионалов, учитываются места, занятые в зачете только среди гольфистов-любителей):</w:t>
      </w:r>
    </w:p>
    <w:p w:rsidR="00FB364D" w:rsidRPr="00210987" w:rsidRDefault="00F80BD0" w:rsidP="00FB364D">
      <w:pPr>
        <w:pStyle w:val="a"/>
        <w:rPr>
          <w:sz w:val="28"/>
          <w:szCs w:val="28"/>
        </w:rPr>
      </w:pPr>
      <w:r>
        <w:rPr>
          <w:sz w:val="28"/>
          <w:szCs w:val="28"/>
        </w:rPr>
        <w:t>занявшие 1-</w:t>
      </w:r>
      <w:r w:rsidR="00FB364D" w:rsidRPr="00210987">
        <w:rPr>
          <w:sz w:val="28"/>
          <w:szCs w:val="28"/>
        </w:rPr>
        <w:t xml:space="preserve">3 место в личном зачете на </w:t>
      </w:r>
      <w:r>
        <w:rPr>
          <w:sz w:val="28"/>
          <w:szCs w:val="28"/>
        </w:rPr>
        <w:t>Ч</w:t>
      </w:r>
      <w:r w:rsidR="00FB364D" w:rsidRPr="00210987">
        <w:rPr>
          <w:sz w:val="28"/>
          <w:szCs w:val="28"/>
        </w:rPr>
        <w:t>емпионате России 2016 года;</w:t>
      </w:r>
    </w:p>
    <w:p w:rsidR="00FB364D" w:rsidRPr="00210987" w:rsidRDefault="00F80BD0" w:rsidP="00FB364D">
      <w:pPr>
        <w:pStyle w:val="a"/>
        <w:rPr>
          <w:sz w:val="28"/>
          <w:szCs w:val="28"/>
        </w:rPr>
      </w:pPr>
      <w:r>
        <w:rPr>
          <w:sz w:val="28"/>
          <w:szCs w:val="28"/>
        </w:rPr>
        <w:t>занявшие 1-3 место на розыгрыше К</w:t>
      </w:r>
      <w:r w:rsidR="00FB364D" w:rsidRPr="00210987">
        <w:rPr>
          <w:sz w:val="28"/>
          <w:szCs w:val="28"/>
        </w:rPr>
        <w:t>убка России 2016 года;</w:t>
      </w:r>
    </w:p>
    <w:p w:rsidR="00FB364D" w:rsidRPr="00210987" w:rsidRDefault="00F80BD0" w:rsidP="00FB364D">
      <w:pPr>
        <w:pStyle w:val="a"/>
        <w:rPr>
          <w:sz w:val="28"/>
          <w:szCs w:val="28"/>
        </w:rPr>
      </w:pPr>
      <w:r>
        <w:rPr>
          <w:sz w:val="28"/>
          <w:szCs w:val="28"/>
        </w:rPr>
        <w:t xml:space="preserve">занявшие 1-3 место на </w:t>
      </w:r>
      <w:proofErr w:type="spellStart"/>
      <w:r>
        <w:rPr>
          <w:sz w:val="28"/>
          <w:szCs w:val="28"/>
        </w:rPr>
        <w:t>С</w:t>
      </w:r>
      <w:r w:rsidR="00FB364D" w:rsidRPr="00210987">
        <w:rPr>
          <w:sz w:val="28"/>
          <w:szCs w:val="28"/>
        </w:rPr>
        <w:t>сероссийских</w:t>
      </w:r>
      <w:proofErr w:type="spellEnd"/>
      <w:r w:rsidR="00FB364D" w:rsidRPr="00210987">
        <w:rPr>
          <w:sz w:val="28"/>
          <w:szCs w:val="28"/>
        </w:rPr>
        <w:t xml:space="preserve"> соревнованиях по гольфу среди любителей 2016 года;</w:t>
      </w:r>
    </w:p>
    <w:p w:rsidR="00FB364D" w:rsidRPr="00210987" w:rsidRDefault="00F80BD0" w:rsidP="00FB364D">
      <w:pPr>
        <w:pStyle w:val="a"/>
        <w:rPr>
          <w:sz w:val="28"/>
          <w:szCs w:val="28"/>
        </w:rPr>
      </w:pPr>
      <w:r>
        <w:rPr>
          <w:sz w:val="28"/>
          <w:szCs w:val="28"/>
        </w:rPr>
        <w:t>победители П</w:t>
      </w:r>
      <w:r w:rsidR="00FB364D" w:rsidRPr="00210987">
        <w:rPr>
          <w:sz w:val="28"/>
          <w:szCs w:val="28"/>
        </w:rPr>
        <w:t>ервенства России 2016 года среди юниоров и юнио</w:t>
      </w:r>
      <w:r>
        <w:rPr>
          <w:sz w:val="28"/>
          <w:szCs w:val="28"/>
        </w:rPr>
        <w:t>рок, возрастная категория (17-</w:t>
      </w:r>
      <w:r w:rsidR="00FB364D" w:rsidRPr="00210987">
        <w:rPr>
          <w:sz w:val="28"/>
          <w:szCs w:val="28"/>
        </w:rPr>
        <w:t>18 лет).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В </w:t>
      </w:r>
      <w:r w:rsidRPr="00210987">
        <w:rPr>
          <w:sz w:val="28"/>
          <w:szCs w:val="28"/>
          <w:u w:val="single"/>
        </w:rPr>
        <w:t>основном порядке</w:t>
      </w:r>
      <w:r w:rsidRPr="00210987">
        <w:rPr>
          <w:sz w:val="28"/>
          <w:szCs w:val="28"/>
        </w:rPr>
        <w:t xml:space="preserve"> допускаются спо</w:t>
      </w:r>
      <w:r w:rsidR="00F80BD0">
        <w:rPr>
          <w:sz w:val="28"/>
          <w:szCs w:val="28"/>
        </w:rPr>
        <w:t>ртсмены, занявшие призовые (1-</w:t>
      </w:r>
      <w:r w:rsidRPr="00210987">
        <w:rPr>
          <w:sz w:val="28"/>
          <w:szCs w:val="28"/>
        </w:rPr>
        <w:t xml:space="preserve">3) места в региональных отборочных соревнованиях (в чемпионатах своей </w:t>
      </w:r>
      <w:r w:rsidR="00F80BD0">
        <w:rPr>
          <w:sz w:val="28"/>
          <w:szCs w:val="28"/>
        </w:rPr>
        <w:t xml:space="preserve">области, края, республики, г. </w:t>
      </w:r>
      <w:r w:rsidRPr="00210987">
        <w:rPr>
          <w:sz w:val="28"/>
          <w:szCs w:val="28"/>
        </w:rPr>
        <w:t>Москвы и Санкт-Петербурга). При этом от данного региона (субъекта Российской Федерации) допускается не более 3 мужчин и 2 женщин.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При недоборе количества участников к соревнованиям будут допускаться </w:t>
      </w:r>
      <w:r w:rsidRPr="00210987">
        <w:rPr>
          <w:sz w:val="28"/>
          <w:szCs w:val="28"/>
          <w:u w:val="single"/>
        </w:rPr>
        <w:t>дополнительные</w:t>
      </w:r>
      <w:r w:rsidRPr="00210987">
        <w:rPr>
          <w:sz w:val="28"/>
          <w:szCs w:val="28"/>
        </w:rPr>
        <w:t xml:space="preserve"> спортсмены по индивидуальным заявкам. При превышении количества заявленных таким образом спортсменов над числом вакантных мест предпочтение будет отдаваться спортсменам, имеющим лучшее значение гандикапа.</w:t>
      </w:r>
    </w:p>
    <w:p w:rsidR="00D06983" w:rsidRPr="00210987" w:rsidRDefault="00D06983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>К соревнованиям могут быть допущены иностранные спортсмены – не более 20 мужчин и не более 10 женщин.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>В нынешнем году в дополнение к обычному комплекту документов, подаваемых на регистрацию спортсменов, обязательн</w:t>
      </w:r>
      <w:r w:rsidR="00D000EC" w:rsidRPr="00210987">
        <w:rPr>
          <w:sz w:val="28"/>
          <w:szCs w:val="28"/>
        </w:rPr>
        <w:t>ой</w:t>
      </w:r>
      <w:r w:rsidRPr="00210987">
        <w:rPr>
          <w:sz w:val="28"/>
          <w:szCs w:val="28"/>
        </w:rPr>
        <w:t xml:space="preserve"> является подача «Согласия родителей на участие несовершеннолетнего во Всероссийском спортивном соревновании».</w:t>
      </w:r>
    </w:p>
    <w:p w:rsidR="00D06983" w:rsidRPr="00210987" w:rsidRDefault="00FB364D" w:rsidP="00D06983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Соревнования </w:t>
      </w:r>
      <w:r w:rsidR="00D06983" w:rsidRPr="00210987">
        <w:rPr>
          <w:sz w:val="28"/>
          <w:szCs w:val="28"/>
        </w:rPr>
        <w:t xml:space="preserve">проводятся в составе четырех раундов по 18 лунок в формате игры на счет ударов без учета </w:t>
      </w:r>
      <w:proofErr w:type="spellStart"/>
      <w:r w:rsidR="00D06983" w:rsidRPr="00210987">
        <w:rPr>
          <w:sz w:val="28"/>
          <w:szCs w:val="28"/>
        </w:rPr>
        <w:t>гандикаповой</w:t>
      </w:r>
      <w:proofErr w:type="spellEnd"/>
      <w:r w:rsidR="00D06983" w:rsidRPr="00210987">
        <w:rPr>
          <w:sz w:val="28"/>
          <w:szCs w:val="28"/>
        </w:rPr>
        <w:t xml:space="preserve"> форы. Устанавливается кворум в 10 участников в зачетной категории (мужчин или женщин). После второго раунда производится отсев (кат), к третьему раунду допускаются 50% мужчин и 50% женщин, а также игроки, показавшие равный с ними проходной результат.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lastRenderedPageBreak/>
        <w:t>При равном результате за первое место проводится переигровка, а за второе и последующие места распределение производится по лучшему последнему раунду, по лучшим последним 9 лункам и т.п.</w:t>
      </w:r>
    </w:p>
    <w:p w:rsidR="00FB364D" w:rsidRPr="00210987" w:rsidRDefault="00FB364D" w:rsidP="00FB364D">
      <w:pPr>
        <w:rPr>
          <w:sz w:val="28"/>
          <w:szCs w:val="28"/>
        </w:rPr>
      </w:pPr>
      <w:r w:rsidRPr="00210987">
        <w:rPr>
          <w:sz w:val="28"/>
          <w:szCs w:val="28"/>
        </w:rPr>
        <w:t>Всероссийские соревнования среди любителей являю</w:t>
      </w:r>
      <w:r w:rsidR="0001585E">
        <w:rPr>
          <w:sz w:val="28"/>
          <w:szCs w:val="28"/>
        </w:rPr>
        <w:t>тся третьим по важности (после Ч</w:t>
      </w:r>
      <w:r w:rsidRPr="00210987">
        <w:rPr>
          <w:sz w:val="28"/>
          <w:szCs w:val="28"/>
        </w:rPr>
        <w:t>емпионата</w:t>
      </w:r>
      <w:r w:rsidR="0001585E">
        <w:rPr>
          <w:sz w:val="28"/>
          <w:szCs w:val="28"/>
        </w:rPr>
        <w:t xml:space="preserve"> России и К</w:t>
      </w:r>
      <w:r w:rsidRPr="00210987">
        <w:rPr>
          <w:sz w:val="28"/>
          <w:szCs w:val="28"/>
        </w:rPr>
        <w:t>убка России) внутренним спортивным турниром сезона с точки зрения рейтингов спортсменов и определения состава национальной сборной команды по гольфу.</w:t>
      </w:r>
    </w:p>
    <w:p w:rsidR="009E4767" w:rsidRPr="0001585E" w:rsidRDefault="009E4767" w:rsidP="009E4767">
      <w:pPr>
        <w:pStyle w:val="2"/>
        <w:rPr>
          <w:rFonts w:ascii="Times New Roman" w:hAnsi="Times New Roman" w:cs="Times New Roman"/>
          <w:b/>
          <w:szCs w:val="28"/>
        </w:rPr>
      </w:pPr>
      <w:r w:rsidRPr="0001585E">
        <w:rPr>
          <w:rFonts w:ascii="Times New Roman" w:hAnsi="Times New Roman" w:cs="Times New Roman"/>
          <w:b/>
          <w:szCs w:val="28"/>
        </w:rPr>
        <w:t>Первенство России</w:t>
      </w:r>
    </w:p>
    <w:p w:rsidR="009E4767" w:rsidRPr="00210987" w:rsidRDefault="00160262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Детско-</w:t>
      </w:r>
      <w:r w:rsidRPr="00871A20">
        <w:rPr>
          <w:sz w:val="28"/>
          <w:szCs w:val="28"/>
        </w:rPr>
        <w:t>юношеское первенство</w:t>
      </w:r>
      <w:r w:rsidRPr="00210987">
        <w:rPr>
          <w:sz w:val="28"/>
          <w:szCs w:val="28"/>
        </w:rPr>
        <w:t xml:space="preserve"> России запланировано </w:t>
      </w:r>
      <w:r w:rsidR="00FE4D7F" w:rsidRPr="00210987">
        <w:rPr>
          <w:sz w:val="28"/>
          <w:szCs w:val="28"/>
        </w:rPr>
        <w:t xml:space="preserve">на </w:t>
      </w:r>
      <w:r w:rsidR="00C40FCD" w:rsidRPr="00210987">
        <w:rPr>
          <w:sz w:val="28"/>
          <w:szCs w:val="28"/>
        </w:rPr>
        <w:t>21</w:t>
      </w:r>
      <w:r w:rsidR="00871A20">
        <w:rPr>
          <w:sz w:val="28"/>
          <w:szCs w:val="28"/>
        </w:rPr>
        <w:t>-</w:t>
      </w:r>
      <w:r w:rsidR="00C40FCD" w:rsidRPr="00210987">
        <w:rPr>
          <w:sz w:val="28"/>
          <w:szCs w:val="28"/>
        </w:rPr>
        <w:t>24</w:t>
      </w:r>
      <w:r w:rsidR="00FE4D7F" w:rsidRPr="00210987">
        <w:rPr>
          <w:sz w:val="28"/>
          <w:szCs w:val="28"/>
        </w:rPr>
        <w:t xml:space="preserve"> августа в Гольф-клубе «Горки» в Лени</w:t>
      </w:r>
      <w:r w:rsidR="00D06983" w:rsidRPr="00210987">
        <w:rPr>
          <w:sz w:val="28"/>
          <w:szCs w:val="28"/>
        </w:rPr>
        <w:t>н</w:t>
      </w:r>
      <w:r w:rsidR="00FE4D7F" w:rsidRPr="00210987">
        <w:rPr>
          <w:sz w:val="28"/>
          <w:szCs w:val="28"/>
        </w:rPr>
        <w:t>градской области.</w:t>
      </w:r>
    </w:p>
    <w:p w:rsidR="00FE4D7F" w:rsidRPr="00210987" w:rsidRDefault="00FE4D7F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Состав допускаемых участников приведен ниже в таблице:</w:t>
      </w:r>
    </w:p>
    <w:tbl>
      <w:tblPr>
        <w:tblStyle w:val="a6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450"/>
        <w:gridCol w:w="1324"/>
        <w:gridCol w:w="1317"/>
        <w:gridCol w:w="1012"/>
        <w:gridCol w:w="1182"/>
        <w:gridCol w:w="1317"/>
        <w:gridCol w:w="1186"/>
      </w:tblGrid>
      <w:tr w:rsidR="00FE4D7F" w:rsidRPr="00210987" w:rsidTr="00871A20">
        <w:tc>
          <w:tcPr>
            <w:tcW w:w="1418" w:type="dxa"/>
            <w:vMerge w:val="restart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450" w:type="dxa"/>
            <w:vMerge w:val="restart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Года рождения</w:t>
            </w:r>
            <w:r w:rsidR="00871A20">
              <w:rPr>
                <w:sz w:val="28"/>
                <w:szCs w:val="28"/>
              </w:rPr>
              <w:t xml:space="preserve"> </w:t>
            </w:r>
            <w:r w:rsidR="008C36A0" w:rsidRPr="00210987">
              <w:rPr>
                <w:sz w:val="28"/>
                <w:szCs w:val="28"/>
              </w:rPr>
              <w:t>(по факту)</w:t>
            </w:r>
          </w:p>
        </w:tc>
        <w:tc>
          <w:tcPr>
            <w:tcW w:w="3653" w:type="dxa"/>
            <w:gridSpan w:val="3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Мужской пол</w:t>
            </w:r>
          </w:p>
        </w:tc>
        <w:tc>
          <w:tcPr>
            <w:tcW w:w="3685" w:type="dxa"/>
            <w:gridSpan w:val="3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Женский пол</w:t>
            </w:r>
          </w:p>
        </w:tc>
      </w:tr>
      <w:tr w:rsidR="00FE4D7F" w:rsidRPr="00210987" w:rsidTr="00871A20">
        <w:tc>
          <w:tcPr>
            <w:tcW w:w="1418" w:type="dxa"/>
            <w:vMerge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  <w:vMerge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317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1012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  <w:tc>
          <w:tcPr>
            <w:tcW w:w="1182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317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1186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</w:tr>
      <w:tr w:rsidR="00FE4D7F" w:rsidRPr="00210987" w:rsidTr="00871A20">
        <w:tc>
          <w:tcPr>
            <w:tcW w:w="1418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(10 – 14)</w:t>
            </w:r>
          </w:p>
        </w:tc>
        <w:tc>
          <w:tcPr>
            <w:tcW w:w="1450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2003 – 2007</w:t>
            </w:r>
          </w:p>
        </w:tc>
        <w:tc>
          <w:tcPr>
            <w:tcW w:w="1324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мальчики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24,0</w:t>
            </w:r>
          </w:p>
        </w:tc>
        <w:tc>
          <w:tcPr>
            <w:tcW w:w="101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27</w:t>
            </w:r>
          </w:p>
        </w:tc>
        <w:tc>
          <w:tcPr>
            <w:tcW w:w="118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девочки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28,0</w:t>
            </w:r>
          </w:p>
        </w:tc>
        <w:tc>
          <w:tcPr>
            <w:tcW w:w="1186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</w:t>
            </w:r>
          </w:p>
        </w:tc>
      </w:tr>
      <w:tr w:rsidR="00FE4D7F" w:rsidRPr="00210987" w:rsidTr="00871A20">
        <w:tc>
          <w:tcPr>
            <w:tcW w:w="1418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(15 – 16)</w:t>
            </w:r>
          </w:p>
        </w:tc>
        <w:tc>
          <w:tcPr>
            <w:tcW w:w="1450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2001 - 2002</w:t>
            </w:r>
          </w:p>
        </w:tc>
        <w:tc>
          <w:tcPr>
            <w:tcW w:w="1324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юноши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14,0</w:t>
            </w:r>
          </w:p>
        </w:tc>
        <w:tc>
          <w:tcPr>
            <w:tcW w:w="101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</w:t>
            </w:r>
          </w:p>
        </w:tc>
        <w:tc>
          <w:tcPr>
            <w:tcW w:w="118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девушки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18,0</w:t>
            </w:r>
          </w:p>
        </w:tc>
        <w:tc>
          <w:tcPr>
            <w:tcW w:w="1186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12</w:t>
            </w:r>
          </w:p>
        </w:tc>
      </w:tr>
      <w:tr w:rsidR="00FE4D7F" w:rsidRPr="00210987" w:rsidTr="00871A20">
        <w:tc>
          <w:tcPr>
            <w:tcW w:w="1418" w:type="dxa"/>
          </w:tcPr>
          <w:p w:rsidR="00FE4D7F" w:rsidRPr="00210987" w:rsidRDefault="00FE4D7F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(17 – 18)</w:t>
            </w:r>
          </w:p>
        </w:tc>
        <w:tc>
          <w:tcPr>
            <w:tcW w:w="1450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1999 - 2000</w:t>
            </w:r>
          </w:p>
        </w:tc>
        <w:tc>
          <w:tcPr>
            <w:tcW w:w="1324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юниоры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9,0</w:t>
            </w:r>
          </w:p>
        </w:tc>
        <w:tc>
          <w:tcPr>
            <w:tcW w:w="101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15</w:t>
            </w:r>
          </w:p>
        </w:tc>
        <w:tc>
          <w:tcPr>
            <w:tcW w:w="1182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юниорки</w:t>
            </w:r>
          </w:p>
        </w:tc>
        <w:tc>
          <w:tcPr>
            <w:tcW w:w="1317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12,0</w:t>
            </w:r>
          </w:p>
        </w:tc>
        <w:tc>
          <w:tcPr>
            <w:tcW w:w="1186" w:type="dxa"/>
          </w:tcPr>
          <w:p w:rsidR="00FE4D7F" w:rsidRPr="00210987" w:rsidRDefault="008C36A0" w:rsidP="00FE4D7F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10</w:t>
            </w:r>
          </w:p>
        </w:tc>
      </w:tr>
    </w:tbl>
    <w:p w:rsidR="007F50F4" w:rsidRPr="00210987" w:rsidRDefault="007F50F4" w:rsidP="00634E80">
      <w:pPr>
        <w:rPr>
          <w:sz w:val="28"/>
          <w:szCs w:val="28"/>
        </w:rPr>
      </w:pPr>
    </w:p>
    <w:p w:rsidR="008C36A0" w:rsidRPr="00210987" w:rsidRDefault="008C36A0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Важной новацией турнира 2017 года является то, что к Первенству России допускаются только те юные спортсмены, которые принимали участие в этапах Детско-юношеского тура «От десяти и старше» 2017 года и по сумме этапов попали в 90% лучших результатов.</w:t>
      </w:r>
    </w:p>
    <w:p w:rsidR="008C36A0" w:rsidRPr="00210987" w:rsidRDefault="008C36A0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Такое требование вводится впервые и вызвано следующими причинами:</w:t>
      </w:r>
    </w:p>
    <w:p w:rsidR="007F50F4" w:rsidRPr="00210987" w:rsidRDefault="00871A20" w:rsidP="009A637D">
      <w:pPr>
        <w:pStyle w:val="a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первенства 2015-2016 г</w:t>
      </w:r>
      <w:r w:rsidR="008C36A0" w:rsidRPr="00210987">
        <w:rPr>
          <w:sz w:val="28"/>
          <w:szCs w:val="28"/>
        </w:rPr>
        <w:t>г. показали, что у некоторых юных гольфистов «хорошие» значения их гандикапа не соответствую реальному уровню их игры;</w:t>
      </w:r>
    </w:p>
    <w:p w:rsidR="008C36A0" w:rsidRPr="00210987" w:rsidRDefault="008C36A0" w:rsidP="009A637D">
      <w:pPr>
        <w:pStyle w:val="a"/>
        <w:numPr>
          <w:ilvl w:val="0"/>
          <w:numId w:val="15"/>
        </w:numPr>
        <w:rPr>
          <w:sz w:val="28"/>
          <w:szCs w:val="28"/>
        </w:rPr>
      </w:pPr>
      <w:r w:rsidRPr="00210987">
        <w:rPr>
          <w:sz w:val="28"/>
          <w:szCs w:val="28"/>
        </w:rPr>
        <w:t>даже в том случае, если юный спортсмен занял 1</w:t>
      </w:r>
      <w:r w:rsidR="00871A20">
        <w:rPr>
          <w:sz w:val="28"/>
          <w:szCs w:val="28"/>
        </w:rPr>
        <w:t>-</w:t>
      </w:r>
      <w:r w:rsidRPr="00210987">
        <w:rPr>
          <w:sz w:val="28"/>
          <w:szCs w:val="28"/>
        </w:rPr>
        <w:t>3 место в своем «домаш</w:t>
      </w:r>
      <w:r w:rsidR="00A36DBD" w:rsidRPr="00210987">
        <w:rPr>
          <w:sz w:val="28"/>
          <w:szCs w:val="28"/>
        </w:rPr>
        <w:t>н</w:t>
      </w:r>
      <w:r w:rsidRPr="00210987">
        <w:rPr>
          <w:sz w:val="28"/>
          <w:szCs w:val="28"/>
        </w:rPr>
        <w:t>ем» регионе, для участия в Первенстве ему желательно показать, что класс его игры соответствует всероссийскому уровню для его сверстников;</w:t>
      </w:r>
    </w:p>
    <w:p w:rsidR="008C36A0" w:rsidRPr="00210987" w:rsidRDefault="008C36A0" w:rsidP="009A637D">
      <w:pPr>
        <w:pStyle w:val="a"/>
        <w:numPr>
          <w:ilvl w:val="0"/>
          <w:numId w:val="15"/>
        </w:numPr>
        <w:rPr>
          <w:sz w:val="28"/>
          <w:szCs w:val="28"/>
        </w:rPr>
      </w:pPr>
      <w:r w:rsidRPr="00210987">
        <w:rPr>
          <w:sz w:val="28"/>
          <w:szCs w:val="28"/>
        </w:rPr>
        <w:t xml:space="preserve">желательно поднимать </w:t>
      </w:r>
      <w:r w:rsidR="009A637D" w:rsidRPr="00210987">
        <w:rPr>
          <w:sz w:val="28"/>
          <w:szCs w:val="28"/>
        </w:rPr>
        <w:t xml:space="preserve">уровень и значимость Детско-юношеского тура «От десяти и старше», как «кузницы талантов» и обязательного </w:t>
      </w:r>
      <w:r w:rsidR="009A637D" w:rsidRPr="00210987">
        <w:rPr>
          <w:sz w:val="28"/>
          <w:szCs w:val="28"/>
        </w:rPr>
        <w:lastRenderedPageBreak/>
        <w:t>отборочного этапа перед главным детско-юношеским турниром сезона – первенством России.</w:t>
      </w:r>
    </w:p>
    <w:p w:rsidR="008C36A0" w:rsidRPr="00210987" w:rsidRDefault="009A637D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Таким образом, юные спортсмены, </w:t>
      </w:r>
      <w:r w:rsidR="00871A20">
        <w:rPr>
          <w:sz w:val="28"/>
          <w:szCs w:val="28"/>
        </w:rPr>
        <w:t xml:space="preserve">не принимающие участие </w:t>
      </w:r>
      <w:r w:rsidRPr="00210987">
        <w:rPr>
          <w:sz w:val="28"/>
          <w:szCs w:val="28"/>
        </w:rPr>
        <w:t xml:space="preserve">в Детско-юношеском туре «От десяти и старше» в 2017 году, </w:t>
      </w:r>
      <w:r w:rsidR="00871A20">
        <w:rPr>
          <w:sz w:val="28"/>
          <w:szCs w:val="28"/>
        </w:rPr>
        <w:t xml:space="preserve">с большей вероятностью, </w:t>
      </w:r>
      <w:r w:rsidRPr="00210987">
        <w:rPr>
          <w:b/>
          <w:sz w:val="28"/>
          <w:szCs w:val="28"/>
        </w:rPr>
        <w:t>потеряют право</w:t>
      </w:r>
      <w:r w:rsidRPr="00210987">
        <w:rPr>
          <w:sz w:val="28"/>
          <w:szCs w:val="28"/>
        </w:rPr>
        <w:t xml:space="preserve"> </w:t>
      </w:r>
      <w:r w:rsidR="00871A20">
        <w:rPr>
          <w:sz w:val="28"/>
          <w:szCs w:val="28"/>
        </w:rPr>
        <w:t>быть заявленными для участия в П</w:t>
      </w:r>
      <w:r w:rsidRPr="00210987">
        <w:rPr>
          <w:sz w:val="28"/>
          <w:szCs w:val="28"/>
        </w:rPr>
        <w:t>ервенстве России по гольфу.</w:t>
      </w:r>
    </w:p>
    <w:p w:rsidR="008C36A0" w:rsidRPr="00210987" w:rsidRDefault="009A637D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Предусмотрено только одно исключение из этого правила. К первенству России без участия в детско-юношеском туре смогут быть допущены те юные спортсмены, которые более 180 дней из 365 дней, предшествующих началу соревнований, пребывали за рубежом (где проживали или учились), </w:t>
      </w:r>
      <w:r w:rsidR="00D06983" w:rsidRPr="00210987">
        <w:rPr>
          <w:sz w:val="28"/>
          <w:szCs w:val="28"/>
        </w:rPr>
        <w:t xml:space="preserve">если они </w:t>
      </w:r>
      <w:r w:rsidRPr="00210987">
        <w:rPr>
          <w:sz w:val="28"/>
          <w:szCs w:val="28"/>
        </w:rPr>
        <w:t>принимали за рубежом участие в международных соревнованиях и (или) соревнованиях национального масштаба по гольфу и заняли в таких соревнованиях в индивидуальном зачете место не ниже 6-го. Другими словами, если юный спортсмен, являющийся гражданином России, по объективным причинам большую часть года находится за рубежом, то он может быть освобожден от обязанности играть в детско-юношеском туре, если сможет продемонс</w:t>
      </w:r>
      <w:r w:rsidR="00871A20">
        <w:rPr>
          <w:sz w:val="28"/>
          <w:szCs w:val="28"/>
        </w:rPr>
        <w:t xml:space="preserve">трировать осязаемые спортивные </w:t>
      </w:r>
      <w:r w:rsidRPr="00210987">
        <w:rPr>
          <w:sz w:val="28"/>
          <w:szCs w:val="28"/>
        </w:rPr>
        <w:t>успехи в стране своего временного пребывания.</w:t>
      </w:r>
    </w:p>
    <w:p w:rsidR="009A637D" w:rsidRPr="00210987" w:rsidRDefault="009A637D" w:rsidP="009A637D">
      <w:pPr>
        <w:rPr>
          <w:sz w:val="28"/>
          <w:szCs w:val="28"/>
        </w:rPr>
      </w:pPr>
      <w:r w:rsidRPr="00210987">
        <w:rPr>
          <w:sz w:val="28"/>
          <w:szCs w:val="28"/>
        </w:rPr>
        <w:t>В остальном порядок форми</w:t>
      </w:r>
      <w:r w:rsidR="00871A20">
        <w:rPr>
          <w:sz w:val="28"/>
          <w:szCs w:val="28"/>
        </w:rPr>
        <w:t>рования состава П</w:t>
      </w:r>
      <w:r w:rsidRPr="00210987">
        <w:rPr>
          <w:sz w:val="28"/>
          <w:szCs w:val="28"/>
        </w:rPr>
        <w:t xml:space="preserve">ервенства России является достаточно традиционным. к участию в соревнованиях </w:t>
      </w:r>
      <w:r w:rsidRPr="00210987">
        <w:rPr>
          <w:sz w:val="28"/>
          <w:szCs w:val="28"/>
          <w:u w:val="single"/>
        </w:rPr>
        <w:t>в привилегированном порядке</w:t>
      </w:r>
      <w:r w:rsidRPr="00210987">
        <w:rPr>
          <w:sz w:val="28"/>
          <w:szCs w:val="28"/>
        </w:rPr>
        <w:t xml:space="preserve"> и без участия в отборочных соревнованиях субъектов Российской Федерации допускаются спортсмены, занявшие:</w:t>
      </w:r>
    </w:p>
    <w:p w:rsidR="009A637D" w:rsidRPr="00210987" w:rsidRDefault="00871A20" w:rsidP="009A637D">
      <w:pPr>
        <w:pStyle w:val="a"/>
        <w:rPr>
          <w:sz w:val="28"/>
          <w:szCs w:val="28"/>
        </w:rPr>
      </w:pPr>
      <w:r>
        <w:rPr>
          <w:sz w:val="28"/>
          <w:szCs w:val="28"/>
        </w:rPr>
        <w:t>1-3 место по результатам П</w:t>
      </w:r>
      <w:r w:rsidR="009A637D" w:rsidRPr="00210987">
        <w:rPr>
          <w:sz w:val="28"/>
          <w:szCs w:val="28"/>
        </w:rPr>
        <w:t>ервенства России 2016 г. в своей возрастной или младшей возрастной категории;</w:t>
      </w:r>
    </w:p>
    <w:p w:rsidR="009A637D" w:rsidRPr="00210987" w:rsidRDefault="00871A20" w:rsidP="009A637D">
      <w:pPr>
        <w:pStyle w:val="a"/>
        <w:rPr>
          <w:sz w:val="28"/>
          <w:szCs w:val="28"/>
        </w:rPr>
      </w:pPr>
      <w:r>
        <w:rPr>
          <w:sz w:val="28"/>
          <w:szCs w:val="28"/>
        </w:rPr>
        <w:t>1-</w:t>
      </w:r>
      <w:r w:rsidR="009A637D" w:rsidRPr="00210987">
        <w:rPr>
          <w:sz w:val="28"/>
          <w:szCs w:val="28"/>
        </w:rPr>
        <w:t>3 место по результатам Детско-юношеского тура «От десяти и старш</w:t>
      </w:r>
      <w:r>
        <w:rPr>
          <w:sz w:val="28"/>
          <w:szCs w:val="28"/>
        </w:rPr>
        <w:t>е» 2017 года в категориях (17-</w:t>
      </w:r>
      <w:r w:rsidR="009A637D" w:rsidRPr="00210987">
        <w:rPr>
          <w:sz w:val="28"/>
          <w:szCs w:val="28"/>
        </w:rPr>
        <w:t>18</w:t>
      </w:r>
      <w:r>
        <w:rPr>
          <w:sz w:val="28"/>
          <w:szCs w:val="28"/>
        </w:rPr>
        <w:t xml:space="preserve"> лет, юниоры, юниорки) и (15-16 лет, </w:t>
      </w:r>
      <w:r w:rsidR="009A637D" w:rsidRPr="00210987">
        <w:rPr>
          <w:sz w:val="28"/>
          <w:szCs w:val="28"/>
        </w:rPr>
        <w:t>юноши, девушки);</w:t>
      </w:r>
    </w:p>
    <w:p w:rsidR="009A637D" w:rsidRPr="00210987" w:rsidRDefault="00871A20" w:rsidP="009A637D">
      <w:pPr>
        <w:pStyle w:val="a"/>
        <w:rPr>
          <w:sz w:val="28"/>
          <w:szCs w:val="28"/>
        </w:rPr>
      </w:pPr>
      <w:r>
        <w:rPr>
          <w:sz w:val="28"/>
          <w:szCs w:val="28"/>
        </w:rPr>
        <w:t>1-</w:t>
      </w:r>
      <w:r w:rsidR="009A637D" w:rsidRPr="00210987">
        <w:rPr>
          <w:sz w:val="28"/>
          <w:szCs w:val="28"/>
        </w:rPr>
        <w:t>2 место по результатам Детско-юношеского тура «От десяти и стар</w:t>
      </w:r>
      <w:r>
        <w:rPr>
          <w:sz w:val="28"/>
          <w:szCs w:val="28"/>
        </w:rPr>
        <w:t xml:space="preserve">ше» 2017 года в категории (10-14 лет, </w:t>
      </w:r>
      <w:r w:rsidR="009A637D" w:rsidRPr="00210987">
        <w:rPr>
          <w:sz w:val="28"/>
          <w:szCs w:val="28"/>
        </w:rPr>
        <w:t>мальчики);</w:t>
      </w:r>
    </w:p>
    <w:p w:rsidR="009A637D" w:rsidRPr="00210987" w:rsidRDefault="00871A20" w:rsidP="009A637D">
      <w:pPr>
        <w:pStyle w:val="a"/>
        <w:rPr>
          <w:sz w:val="28"/>
          <w:szCs w:val="28"/>
        </w:rPr>
      </w:pPr>
      <w:r>
        <w:rPr>
          <w:sz w:val="28"/>
          <w:szCs w:val="28"/>
        </w:rPr>
        <w:t>1-</w:t>
      </w:r>
      <w:r w:rsidR="009A637D" w:rsidRPr="00210987">
        <w:rPr>
          <w:sz w:val="28"/>
          <w:szCs w:val="28"/>
        </w:rPr>
        <w:t>8 место по результатам Детско-юношеского тура «От десяти и ст</w:t>
      </w:r>
      <w:r>
        <w:rPr>
          <w:sz w:val="28"/>
          <w:szCs w:val="28"/>
        </w:rPr>
        <w:t xml:space="preserve">арше» 2017 года в категории (10-14 лет, </w:t>
      </w:r>
      <w:r w:rsidR="009A637D" w:rsidRPr="00210987">
        <w:rPr>
          <w:sz w:val="28"/>
          <w:szCs w:val="28"/>
        </w:rPr>
        <w:t>девочки);</w:t>
      </w:r>
    </w:p>
    <w:p w:rsidR="005B39C5" w:rsidRPr="00210987" w:rsidRDefault="005B39C5" w:rsidP="005B39C5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В </w:t>
      </w:r>
      <w:r w:rsidRPr="00210987">
        <w:rPr>
          <w:sz w:val="28"/>
          <w:szCs w:val="28"/>
          <w:u w:val="single"/>
        </w:rPr>
        <w:t>основном порядке</w:t>
      </w:r>
      <w:r w:rsidRPr="00210987">
        <w:rPr>
          <w:sz w:val="28"/>
          <w:szCs w:val="28"/>
        </w:rPr>
        <w:t xml:space="preserve"> к первенству допускаются спо</w:t>
      </w:r>
      <w:r w:rsidR="00871A20">
        <w:rPr>
          <w:sz w:val="28"/>
          <w:szCs w:val="28"/>
        </w:rPr>
        <w:t>ртсмены, занявшие призовые (1-</w:t>
      </w:r>
      <w:r w:rsidRPr="00210987">
        <w:rPr>
          <w:sz w:val="28"/>
          <w:szCs w:val="28"/>
        </w:rPr>
        <w:t>3) места в региональных отборочных соревнованиях (в первенствах своей</w:t>
      </w:r>
      <w:r w:rsidR="00871A20">
        <w:rPr>
          <w:sz w:val="28"/>
          <w:szCs w:val="28"/>
        </w:rPr>
        <w:t xml:space="preserve"> области, края, республики, г.</w:t>
      </w:r>
      <w:r w:rsidRPr="00210987">
        <w:rPr>
          <w:sz w:val="28"/>
          <w:szCs w:val="28"/>
        </w:rPr>
        <w:t xml:space="preserve"> Москвы и Санкт-Петербурга). При этом от данного региона (субъекта Российской Федерации) допускается не более 6 спортсменов с произвольным распределением по полу и возрасту, а для г. Москвы и для Московской области –</w:t>
      </w:r>
      <w:r w:rsidR="00696B03">
        <w:rPr>
          <w:sz w:val="28"/>
          <w:szCs w:val="28"/>
        </w:rPr>
        <w:t xml:space="preserve"> </w:t>
      </w:r>
      <w:r w:rsidRPr="00210987">
        <w:rPr>
          <w:sz w:val="28"/>
          <w:szCs w:val="28"/>
        </w:rPr>
        <w:t xml:space="preserve">не более 12 человек. При недоборе к турниру могут быть допущены </w:t>
      </w:r>
      <w:r w:rsidRPr="00210987">
        <w:rPr>
          <w:sz w:val="28"/>
          <w:szCs w:val="28"/>
          <w:u w:val="single"/>
        </w:rPr>
        <w:t>дополнительные</w:t>
      </w:r>
      <w:r w:rsidRPr="00210987">
        <w:rPr>
          <w:sz w:val="28"/>
          <w:szCs w:val="28"/>
        </w:rPr>
        <w:t xml:space="preserve"> участники (</w:t>
      </w:r>
      <w:r w:rsidR="00A36DBD" w:rsidRPr="00210987">
        <w:rPr>
          <w:sz w:val="28"/>
          <w:szCs w:val="28"/>
        </w:rPr>
        <w:t xml:space="preserve">разумеется, </w:t>
      </w:r>
      <w:r w:rsidRPr="00210987">
        <w:rPr>
          <w:sz w:val="28"/>
          <w:szCs w:val="28"/>
        </w:rPr>
        <w:t>если они перед этим принимали участие в детско-юношеском туре).</w:t>
      </w:r>
    </w:p>
    <w:p w:rsidR="00D06983" w:rsidRPr="00210987" w:rsidRDefault="00D06983" w:rsidP="00D06983">
      <w:pPr>
        <w:rPr>
          <w:sz w:val="28"/>
          <w:szCs w:val="28"/>
        </w:rPr>
      </w:pPr>
      <w:r w:rsidRPr="00210987">
        <w:rPr>
          <w:sz w:val="28"/>
          <w:szCs w:val="28"/>
        </w:rPr>
        <w:t>К соревнованиям могут быть допущены иностранные спортсмены – не более 18 человек с произвольным распределением по полу и возрасту.</w:t>
      </w:r>
    </w:p>
    <w:p w:rsidR="005B39C5" w:rsidRPr="00210987" w:rsidRDefault="005B39C5" w:rsidP="005B39C5">
      <w:pPr>
        <w:rPr>
          <w:sz w:val="28"/>
          <w:szCs w:val="28"/>
        </w:rPr>
      </w:pPr>
      <w:r w:rsidRPr="00210987">
        <w:rPr>
          <w:sz w:val="28"/>
          <w:szCs w:val="28"/>
        </w:rPr>
        <w:lastRenderedPageBreak/>
        <w:t>Обращаем внимание на то, что при регистрации на первенство всех участников, не достигших возраста 18 лет, с нынешнего года необходимо подавать в Комиссию по допуску участников новый документ – «Согласие родителей на участие несовершеннолетнего во Всероссийском спортивном соревновании». Отныне все родители будут давать подписку в том, что они согласны с тем, что рефери вправе выяснять у юного спортсмена обстоятельства т</w:t>
      </w:r>
      <w:r w:rsidR="00696B03">
        <w:rPr>
          <w:sz w:val="28"/>
          <w:szCs w:val="28"/>
        </w:rPr>
        <w:t>ой или иной спортивной ситуации</w:t>
      </w:r>
      <w:r w:rsidRPr="00210987">
        <w:rPr>
          <w:sz w:val="28"/>
          <w:szCs w:val="28"/>
        </w:rPr>
        <w:t>.</w:t>
      </w:r>
    </w:p>
    <w:p w:rsidR="005B39C5" w:rsidRPr="00210987" w:rsidRDefault="005B39C5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Что касается формата соревнований, то к общему требованию формата игры на счет ударов без учета </w:t>
      </w:r>
      <w:proofErr w:type="spellStart"/>
      <w:r w:rsidRPr="00210987">
        <w:rPr>
          <w:sz w:val="28"/>
          <w:szCs w:val="28"/>
        </w:rPr>
        <w:t>гандикаповой</w:t>
      </w:r>
      <w:proofErr w:type="spellEnd"/>
      <w:r w:rsidRPr="00210987">
        <w:rPr>
          <w:sz w:val="28"/>
          <w:szCs w:val="28"/>
        </w:rPr>
        <w:t xml:space="preserve"> форы добавляется требование о том, что </w:t>
      </w:r>
      <w:r w:rsidRPr="00210987">
        <w:rPr>
          <w:b/>
          <w:sz w:val="28"/>
          <w:szCs w:val="28"/>
        </w:rPr>
        <w:t>все участники</w:t>
      </w:r>
      <w:r w:rsidRPr="00210987">
        <w:rPr>
          <w:sz w:val="28"/>
          <w:szCs w:val="28"/>
        </w:rPr>
        <w:t xml:space="preserve"> первенства будут играть </w:t>
      </w:r>
      <w:r w:rsidRPr="00210987">
        <w:rPr>
          <w:b/>
          <w:sz w:val="28"/>
          <w:szCs w:val="28"/>
        </w:rPr>
        <w:t>три соревновательных раунда</w:t>
      </w:r>
      <w:r w:rsidRPr="00210987">
        <w:rPr>
          <w:sz w:val="28"/>
          <w:szCs w:val="28"/>
        </w:rPr>
        <w:t xml:space="preserve"> по 18 лунок (до 2016 года включительно мальчики и девочки у нас на первенстве играли</w:t>
      </w:r>
      <w:r w:rsidR="009A447E" w:rsidRPr="00210987">
        <w:rPr>
          <w:sz w:val="28"/>
          <w:szCs w:val="28"/>
        </w:rPr>
        <w:t xml:space="preserve"> </w:t>
      </w:r>
      <w:r w:rsidRPr="00210987">
        <w:rPr>
          <w:sz w:val="28"/>
          <w:szCs w:val="28"/>
        </w:rPr>
        <w:t xml:space="preserve">только </w:t>
      </w:r>
      <w:r w:rsidRPr="00210987">
        <w:rPr>
          <w:sz w:val="28"/>
          <w:szCs w:val="28"/>
          <w:u w:val="single"/>
        </w:rPr>
        <w:t>два раунда</w:t>
      </w:r>
      <w:r w:rsidRPr="00210987">
        <w:rPr>
          <w:sz w:val="28"/>
          <w:szCs w:val="28"/>
        </w:rPr>
        <w:t xml:space="preserve"> по 18 лунок).</w:t>
      </w:r>
      <w:r w:rsidR="009A447E" w:rsidRPr="00210987">
        <w:rPr>
          <w:sz w:val="28"/>
          <w:szCs w:val="28"/>
        </w:rPr>
        <w:t xml:space="preserve"> Данное требование введено по просьбе членов Тренерского совета и вызвано желанием ужесточить условия соревнования для самых младших участников.</w:t>
      </w:r>
    </w:p>
    <w:p w:rsidR="009A447E" w:rsidRPr="00210987" w:rsidRDefault="009A447E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>Вместе с тем, несколько видоизменены условия прохождения участниками отсева. Для средних и старших участников (</w:t>
      </w:r>
      <w:r w:rsidR="00696B03">
        <w:rPr>
          <w:sz w:val="28"/>
          <w:szCs w:val="28"/>
        </w:rPr>
        <w:t>15-16 лет и 17-</w:t>
      </w:r>
      <w:r w:rsidRPr="00210987">
        <w:rPr>
          <w:sz w:val="28"/>
          <w:szCs w:val="28"/>
        </w:rPr>
        <w:t>18 лет) отсев будет проводиться между вторым и третьи раундом и в третий раунд бу</w:t>
      </w:r>
      <w:r w:rsidR="00E67423">
        <w:rPr>
          <w:sz w:val="28"/>
          <w:szCs w:val="28"/>
        </w:rPr>
        <w:t xml:space="preserve">дут проходить 50% участников </w:t>
      </w:r>
      <w:proofErr w:type="spellStart"/>
      <w:r w:rsidR="00E67423">
        <w:rPr>
          <w:sz w:val="28"/>
          <w:szCs w:val="28"/>
        </w:rPr>
        <w:t>от</w:t>
      </w:r>
      <w:r w:rsidRPr="00210987">
        <w:rPr>
          <w:sz w:val="28"/>
          <w:szCs w:val="28"/>
        </w:rPr>
        <w:t>числа</w:t>
      </w:r>
      <w:proofErr w:type="spellEnd"/>
      <w:r w:rsidRPr="00210987">
        <w:rPr>
          <w:sz w:val="28"/>
          <w:szCs w:val="28"/>
        </w:rPr>
        <w:t xml:space="preserve"> стартовавших в первом раунде (но не менее 6 участников в зачетной категории).</w:t>
      </w:r>
    </w:p>
    <w:p w:rsidR="009A447E" w:rsidRPr="00210987" w:rsidRDefault="00696B03" w:rsidP="00634E80">
      <w:pPr>
        <w:rPr>
          <w:sz w:val="28"/>
          <w:szCs w:val="28"/>
        </w:rPr>
      </w:pPr>
      <w:r>
        <w:rPr>
          <w:sz w:val="28"/>
          <w:szCs w:val="28"/>
        </w:rPr>
        <w:t>Для младших участников (10-</w:t>
      </w:r>
      <w:r w:rsidR="009A447E" w:rsidRPr="00210987">
        <w:rPr>
          <w:sz w:val="28"/>
          <w:szCs w:val="28"/>
        </w:rPr>
        <w:t>14 лет) предусмотрен отсев, как после первого раунда (25% от количества стартовавших в первом раунде), так и после второго раунда (в совокупности 50% от количества стартовавших в первом раунде). Таким образом, наиболее юным участникам, которым будет тяжело физически играть три раунда подряд, будет предоставлена возможность на законных основаниях прекратить борьбу после второго, а то и после первого раунда.</w:t>
      </w:r>
    </w:p>
    <w:p w:rsidR="009A447E" w:rsidRPr="00210987" w:rsidRDefault="00696B03" w:rsidP="00634E80">
      <w:pPr>
        <w:rPr>
          <w:sz w:val="28"/>
          <w:szCs w:val="28"/>
        </w:rPr>
      </w:pPr>
      <w:r>
        <w:rPr>
          <w:sz w:val="28"/>
          <w:szCs w:val="28"/>
        </w:rPr>
        <w:t>Победители и призёры (1-</w:t>
      </w:r>
      <w:r w:rsidR="009A447E" w:rsidRPr="00210987">
        <w:rPr>
          <w:sz w:val="28"/>
          <w:szCs w:val="28"/>
        </w:rPr>
        <w:t xml:space="preserve">3 место) первенства награждаются медалями и дипломами </w:t>
      </w:r>
      <w:proofErr w:type="spellStart"/>
      <w:r w:rsidR="009A447E" w:rsidRPr="00210987">
        <w:rPr>
          <w:sz w:val="28"/>
          <w:szCs w:val="28"/>
        </w:rPr>
        <w:t>Минспорта</w:t>
      </w:r>
      <w:proofErr w:type="spellEnd"/>
      <w:r w:rsidR="009A447E" w:rsidRPr="00210987">
        <w:rPr>
          <w:sz w:val="28"/>
          <w:szCs w:val="28"/>
        </w:rPr>
        <w:t xml:space="preserve"> России. Первенство России является наиболее важным внутренним спортивным турниром сезона с точки зрения рейтингов спортсменов и определения состава национальной сборной ком</w:t>
      </w:r>
      <w:r>
        <w:rPr>
          <w:sz w:val="28"/>
          <w:szCs w:val="28"/>
        </w:rPr>
        <w:t>анды по гольфу для спортсменов с</w:t>
      </w:r>
      <w:r w:rsidR="009A447E" w:rsidRPr="00210987">
        <w:rPr>
          <w:sz w:val="28"/>
          <w:szCs w:val="28"/>
        </w:rPr>
        <w:t xml:space="preserve"> верхним ограничением по возрасту.</w:t>
      </w:r>
    </w:p>
    <w:p w:rsidR="005B39C5" w:rsidRPr="00E51C17" w:rsidRDefault="000F2FC3" w:rsidP="000F2FC3">
      <w:pPr>
        <w:pStyle w:val="2"/>
        <w:rPr>
          <w:rFonts w:ascii="Times New Roman" w:hAnsi="Times New Roman" w:cs="Times New Roman"/>
          <w:b/>
          <w:szCs w:val="28"/>
        </w:rPr>
      </w:pPr>
      <w:r w:rsidRPr="00E51C17">
        <w:rPr>
          <w:rFonts w:ascii="Times New Roman" w:hAnsi="Times New Roman" w:cs="Times New Roman"/>
          <w:b/>
          <w:szCs w:val="28"/>
        </w:rPr>
        <w:t>Детско-юношеский тур «От десяти и старше»</w:t>
      </w:r>
    </w:p>
    <w:p w:rsidR="000F2FC3" w:rsidRPr="00210987" w:rsidRDefault="000F2FC3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Детско-юношеский тур «От десяти и старше» (ДЮТ) будет проводиться аналогично тому, как это было в прошлом году, но в каждом этапе участники будут играть </w:t>
      </w:r>
      <w:r w:rsidRPr="00210987">
        <w:rPr>
          <w:b/>
          <w:sz w:val="28"/>
          <w:szCs w:val="28"/>
        </w:rPr>
        <w:t>три</w:t>
      </w:r>
      <w:r w:rsidRPr="00210987">
        <w:rPr>
          <w:sz w:val="28"/>
          <w:szCs w:val="28"/>
        </w:rPr>
        <w:t xml:space="preserve"> соревновательных раунда вместо двух.</w:t>
      </w:r>
    </w:p>
    <w:p w:rsidR="00A278B8" w:rsidRDefault="00A278B8">
      <w:pPr>
        <w:spacing w:after="0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C36A0" w:rsidRPr="00210987" w:rsidRDefault="000F2FC3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lastRenderedPageBreak/>
        <w:t>Программа этапов ДЮТ приведена ниже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7"/>
        <w:gridCol w:w="1682"/>
        <w:gridCol w:w="1701"/>
        <w:gridCol w:w="1558"/>
        <w:gridCol w:w="1558"/>
        <w:gridCol w:w="1558"/>
      </w:tblGrid>
      <w:tr w:rsidR="00CE3FDB" w:rsidRPr="00210987" w:rsidTr="004825B3">
        <w:tc>
          <w:tcPr>
            <w:tcW w:w="1557" w:type="dxa"/>
            <w:vMerge w:val="restart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Номер</w:t>
            </w:r>
            <w:r w:rsidRPr="00210987">
              <w:rPr>
                <w:sz w:val="28"/>
                <w:szCs w:val="28"/>
              </w:rPr>
              <w:br/>
              <w:t>этапа</w:t>
            </w:r>
          </w:p>
        </w:tc>
        <w:tc>
          <w:tcPr>
            <w:tcW w:w="1557" w:type="dxa"/>
            <w:vMerge w:val="restart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6231" w:type="dxa"/>
            <w:gridSpan w:val="4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Даты</w:t>
            </w:r>
          </w:p>
        </w:tc>
      </w:tr>
      <w:tr w:rsidR="00CE3FDB" w:rsidRPr="00210987" w:rsidTr="00CE3FDB">
        <w:tc>
          <w:tcPr>
            <w:tcW w:w="1557" w:type="dxa"/>
            <w:vMerge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  <w:vMerge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Регистрация и тренировка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1-й</w:t>
            </w:r>
          </w:p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раунд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2-й</w:t>
            </w:r>
          </w:p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раунд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3-й</w:t>
            </w:r>
          </w:p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раунд</w:t>
            </w:r>
          </w:p>
        </w:tc>
      </w:tr>
      <w:tr w:rsidR="00CE3FDB" w:rsidRPr="00210987" w:rsidTr="00CE3FDB"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</w:t>
            </w: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ГКК «Дон»</w:t>
            </w: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17.04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18.04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19.04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20.04</w:t>
            </w:r>
          </w:p>
        </w:tc>
      </w:tr>
      <w:tr w:rsidR="00CE3FDB" w:rsidRPr="00210987" w:rsidTr="00CE3FDB"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</w:t>
            </w: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ГК «</w:t>
            </w:r>
            <w:proofErr w:type="spellStart"/>
            <w:r w:rsidRPr="00210987">
              <w:rPr>
                <w:sz w:val="28"/>
                <w:szCs w:val="28"/>
              </w:rPr>
              <w:t>Свияжские</w:t>
            </w:r>
            <w:proofErr w:type="spellEnd"/>
            <w:r w:rsidRPr="00210987">
              <w:rPr>
                <w:sz w:val="28"/>
                <w:szCs w:val="28"/>
              </w:rPr>
              <w:t xml:space="preserve"> холмы»</w:t>
            </w: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15.05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16.05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17.05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18.05</w:t>
            </w:r>
          </w:p>
        </w:tc>
      </w:tr>
      <w:tr w:rsidR="00CE3FDB" w:rsidRPr="00210987" w:rsidTr="00CE3FDB"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CE3FDB" w:rsidRPr="00E67423" w:rsidRDefault="00CE3FDB" w:rsidP="00E6742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10987">
              <w:rPr>
                <w:sz w:val="28"/>
                <w:szCs w:val="28"/>
              </w:rPr>
              <w:t xml:space="preserve">ГК </w:t>
            </w:r>
            <w:r w:rsidR="00E67423">
              <w:rPr>
                <w:sz w:val="28"/>
                <w:szCs w:val="28"/>
                <w:lang w:val="en-US"/>
              </w:rPr>
              <w:t>Links National</w:t>
            </w:r>
          </w:p>
        </w:tc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13.06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14.06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15.06</w:t>
            </w:r>
          </w:p>
        </w:tc>
        <w:tc>
          <w:tcPr>
            <w:tcW w:w="1558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16.06</w:t>
            </w:r>
          </w:p>
        </w:tc>
      </w:tr>
      <w:tr w:rsidR="00CE3FDB" w:rsidRPr="00210987" w:rsidTr="00CE3FDB"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4</w:t>
            </w:r>
          </w:p>
        </w:tc>
        <w:tc>
          <w:tcPr>
            <w:tcW w:w="1557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ГК «</w:t>
            </w:r>
            <w:proofErr w:type="spellStart"/>
            <w:r w:rsidRPr="00210987">
              <w:rPr>
                <w:sz w:val="28"/>
                <w:szCs w:val="28"/>
              </w:rPr>
              <w:t>Форест</w:t>
            </w:r>
            <w:proofErr w:type="spellEnd"/>
            <w:r w:rsidRPr="00210987">
              <w:rPr>
                <w:sz w:val="28"/>
                <w:szCs w:val="28"/>
              </w:rPr>
              <w:t xml:space="preserve"> </w:t>
            </w:r>
            <w:proofErr w:type="spellStart"/>
            <w:r w:rsidRPr="00210987">
              <w:rPr>
                <w:sz w:val="28"/>
                <w:szCs w:val="28"/>
              </w:rPr>
              <w:t>Хиллс</w:t>
            </w:r>
            <w:proofErr w:type="spellEnd"/>
            <w:r w:rsidRPr="00210987">
              <w:rPr>
                <w:sz w:val="28"/>
                <w:szCs w:val="28"/>
              </w:rPr>
              <w:t>»</w:t>
            </w:r>
          </w:p>
        </w:tc>
        <w:tc>
          <w:tcPr>
            <w:tcW w:w="1557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10.07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11.07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12.07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13.07</w:t>
            </w:r>
          </w:p>
        </w:tc>
      </w:tr>
      <w:tr w:rsidR="00CE3FDB" w:rsidRPr="00210987" w:rsidTr="00CE3FDB">
        <w:tc>
          <w:tcPr>
            <w:tcW w:w="1557" w:type="dxa"/>
          </w:tcPr>
          <w:p w:rsidR="00CE3FDB" w:rsidRPr="00210987" w:rsidRDefault="00CE3FDB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5</w:t>
            </w:r>
          </w:p>
        </w:tc>
        <w:tc>
          <w:tcPr>
            <w:tcW w:w="1557" w:type="dxa"/>
          </w:tcPr>
          <w:p w:rsidR="00CE3FDB" w:rsidRPr="00E67423" w:rsidRDefault="004825B3" w:rsidP="00E6742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210987">
              <w:rPr>
                <w:sz w:val="28"/>
                <w:szCs w:val="28"/>
              </w:rPr>
              <w:t xml:space="preserve">ГК </w:t>
            </w:r>
            <w:r w:rsidR="00E67423">
              <w:rPr>
                <w:sz w:val="28"/>
                <w:szCs w:val="28"/>
                <w:lang w:val="en-US"/>
              </w:rPr>
              <w:t>GORKI</w:t>
            </w:r>
          </w:p>
        </w:tc>
        <w:tc>
          <w:tcPr>
            <w:tcW w:w="1557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24.07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25.07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26.07</w:t>
            </w:r>
          </w:p>
        </w:tc>
        <w:tc>
          <w:tcPr>
            <w:tcW w:w="1558" w:type="dxa"/>
          </w:tcPr>
          <w:p w:rsidR="00CE3FDB" w:rsidRPr="00210987" w:rsidRDefault="004825B3" w:rsidP="00CE3FDB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27.07</w:t>
            </w:r>
          </w:p>
        </w:tc>
      </w:tr>
    </w:tbl>
    <w:p w:rsidR="000F2FC3" w:rsidRPr="00210987" w:rsidRDefault="000F2FC3" w:rsidP="00634E80">
      <w:pPr>
        <w:rPr>
          <w:sz w:val="28"/>
          <w:szCs w:val="28"/>
        </w:rPr>
      </w:pPr>
    </w:p>
    <w:p w:rsidR="004825B3" w:rsidRPr="00210987" w:rsidRDefault="004825B3" w:rsidP="004825B3">
      <w:pPr>
        <w:rPr>
          <w:sz w:val="28"/>
          <w:szCs w:val="28"/>
        </w:rPr>
      </w:pPr>
      <w:r w:rsidRPr="00210987">
        <w:rPr>
          <w:sz w:val="28"/>
          <w:szCs w:val="28"/>
        </w:rPr>
        <w:t>Состав допускаемых участников приведен ниже в таблице:</w:t>
      </w:r>
    </w:p>
    <w:tbl>
      <w:tblPr>
        <w:tblStyle w:val="a6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429"/>
        <w:gridCol w:w="981"/>
        <w:gridCol w:w="1276"/>
        <w:gridCol w:w="1078"/>
        <w:gridCol w:w="1048"/>
        <w:gridCol w:w="1276"/>
        <w:gridCol w:w="992"/>
      </w:tblGrid>
      <w:tr w:rsidR="004825B3" w:rsidRPr="00210987" w:rsidTr="004E6BF2">
        <w:tc>
          <w:tcPr>
            <w:tcW w:w="1271" w:type="dxa"/>
            <w:vMerge w:val="restart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429" w:type="dxa"/>
            <w:vMerge w:val="restart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Года рождения (по факту)</w:t>
            </w:r>
          </w:p>
        </w:tc>
        <w:tc>
          <w:tcPr>
            <w:tcW w:w="3335" w:type="dxa"/>
            <w:gridSpan w:val="3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Мужской пол</w:t>
            </w:r>
          </w:p>
        </w:tc>
        <w:tc>
          <w:tcPr>
            <w:tcW w:w="3316" w:type="dxa"/>
            <w:gridSpan w:val="3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Женский пол</w:t>
            </w:r>
          </w:p>
        </w:tc>
      </w:tr>
      <w:tr w:rsidR="004825B3" w:rsidRPr="00210987" w:rsidTr="004E6BF2">
        <w:tc>
          <w:tcPr>
            <w:tcW w:w="1271" w:type="dxa"/>
            <w:vMerge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1078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  <w:tc>
          <w:tcPr>
            <w:tcW w:w="1048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276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992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</w:tr>
      <w:tr w:rsidR="004825B3" w:rsidRPr="00210987" w:rsidTr="004E6BF2">
        <w:tc>
          <w:tcPr>
            <w:tcW w:w="1271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(10 – 14)</w:t>
            </w:r>
          </w:p>
        </w:tc>
        <w:tc>
          <w:tcPr>
            <w:tcW w:w="1429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2003 – 2007</w:t>
            </w:r>
          </w:p>
        </w:tc>
        <w:tc>
          <w:tcPr>
            <w:tcW w:w="981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24,0</w:t>
            </w:r>
          </w:p>
        </w:tc>
        <w:tc>
          <w:tcPr>
            <w:tcW w:w="1078" w:type="dxa"/>
          </w:tcPr>
          <w:p w:rsidR="004825B3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48</w:t>
            </w:r>
          </w:p>
        </w:tc>
        <w:tc>
          <w:tcPr>
            <w:tcW w:w="1048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девочки</w:t>
            </w:r>
          </w:p>
        </w:tc>
        <w:tc>
          <w:tcPr>
            <w:tcW w:w="1276" w:type="dxa"/>
          </w:tcPr>
          <w:p w:rsidR="004825B3" w:rsidRPr="00210987" w:rsidRDefault="004825B3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28,0</w:t>
            </w:r>
          </w:p>
        </w:tc>
        <w:tc>
          <w:tcPr>
            <w:tcW w:w="992" w:type="dxa"/>
          </w:tcPr>
          <w:p w:rsidR="004825B3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24</w:t>
            </w:r>
          </w:p>
        </w:tc>
      </w:tr>
      <w:tr w:rsidR="00C40FCD" w:rsidRPr="00210987" w:rsidTr="004E6BF2">
        <w:tc>
          <w:tcPr>
            <w:tcW w:w="1271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(15 – 16)</w:t>
            </w:r>
          </w:p>
        </w:tc>
        <w:tc>
          <w:tcPr>
            <w:tcW w:w="1429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2001 - 2002</w:t>
            </w:r>
          </w:p>
        </w:tc>
        <w:tc>
          <w:tcPr>
            <w:tcW w:w="981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юноши</w:t>
            </w:r>
          </w:p>
        </w:tc>
        <w:tc>
          <w:tcPr>
            <w:tcW w:w="1276" w:type="dxa"/>
            <w:vMerge w:val="restart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14,0</w:t>
            </w:r>
          </w:p>
        </w:tc>
        <w:tc>
          <w:tcPr>
            <w:tcW w:w="1078" w:type="dxa"/>
            <w:vMerge w:val="restart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32</w:t>
            </w:r>
          </w:p>
        </w:tc>
        <w:tc>
          <w:tcPr>
            <w:tcW w:w="1048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девушки</w:t>
            </w:r>
          </w:p>
        </w:tc>
        <w:tc>
          <w:tcPr>
            <w:tcW w:w="1276" w:type="dxa"/>
            <w:vMerge w:val="restart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18,0</w:t>
            </w:r>
          </w:p>
        </w:tc>
        <w:tc>
          <w:tcPr>
            <w:tcW w:w="992" w:type="dxa"/>
            <w:vMerge w:val="restart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16</w:t>
            </w:r>
          </w:p>
        </w:tc>
      </w:tr>
      <w:tr w:rsidR="00C40FCD" w:rsidRPr="00210987" w:rsidTr="004E6BF2">
        <w:tc>
          <w:tcPr>
            <w:tcW w:w="1271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(17 – 18)</w:t>
            </w:r>
          </w:p>
        </w:tc>
        <w:tc>
          <w:tcPr>
            <w:tcW w:w="1429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1999 - 2000</w:t>
            </w:r>
          </w:p>
        </w:tc>
        <w:tc>
          <w:tcPr>
            <w:tcW w:w="981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юниоры</w:t>
            </w:r>
          </w:p>
        </w:tc>
        <w:tc>
          <w:tcPr>
            <w:tcW w:w="1276" w:type="dxa"/>
            <w:vMerge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48" w:type="dxa"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юниорки</w:t>
            </w:r>
          </w:p>
        </w:tc>
        <w:tc>
          <w:tcPr>
            <w:tcW w:w="1276" w:type="dxa"/>
            <w:vMerge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40FCD" w:rsidRPr="00210987" w:rsidRDefault="00C40FCD" w:rsidP="004825B3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273C36" w:rsidRPr="00210987" w:rsidRDefault="00273C36" w:rsidP="00273C36">
      <w:pPr>
        <w:rPr>
          <w:sz w:val="28"/>
          <w:szCs w:val="28"/>
        </w:rPr>
      </w:pPr>
    </w:p>
    <w:p w:rsidR="009B6E5A" w:rsidRPr="00210987" w:rsidRDefault="009B6E5A" w:rsidP="009B6E5A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Как и в прошлые годы, в зачете ДЮТ объединяются юноши и юниоры, девушки и юниорки. В отличие от первенства России, где соревнование проводится в шести зачетных категориях, в ДЮТ соревнованиях проходят в четырех зачетных </w:t>
      </w:r>
      <w:proofErr w:type="spellStart"/>
      <w:r w:rsidRPr="00210987">
        <w:rPr>
          <w:sz w:val="28"/>
          <w:szCs w:val="28"/>
        </w:rPr>
        <w:t>атегориях</w:t>
      </w:r>
      <w:proofErr w:type="spellEnd"/>
      <w:r w:rsidRPr="00210987">
        <w:rPr>
          <w:sz w:val="28"/>
          <w:szCs w:val="28"/>
        </w:rPr>
        <w:t xml:space="preserve">. В сезоне 2017 года на этапе ДЮТ в зачетной категории установлен кворум в </w:t>
      </w:r>
      <w:r w:rsidRPr="00210987">
        <w:rPr>
          <w:b/>
          <w:sz w:val="28"/>
          <w:szCs w:val="28"/>
        </w:rPr>
        <w:t>четыре</w:t>
      </w:r>
      <w:r w:rsidRPr="00210987">
        <w:rPr>
          <w:sz w:val="28"/>
          <w:szCs w:val="28"/>
        </w:rPr>
        <w:t xml:space="preserve"> участника (вместо шести в предыдущие годы).</w:t>
      </w:r>
    </w:p>
    <w:p w:rsidR="00273C36" w:rsidRPr="00210987" w:rsidRDefault="00273C36" w:rsidP="00273C36">
      <w:pPr>
        <w:rPr>
          <w:sz w:val="28"/>
          <w:szCs w:val="28"/>
        </w:rPr>
      </w:pPr>
      <w:r w:rsidRPr="00210987">
        <w:rPr>
          <w:sz w:val="28"/>
          <w:szCs w:val="28"/>
        </w:rPr>
        <w:t>В нынешнем году в дополнение к обычному комплекту документов, подаваемых на регистрацию спортсменов, обязательн</w:t>
      </w:r>
      <w:r w:rsidR="00D000EC" w:rsidRPr="00210987">
        <w:rPr>
          <w:sz w:val="28"/>
          <w:szCs w:val="28"/>
        </w:rPr>
        <w:t>ой</w:t>
      </w:r>
      <w:r w:rsidRPr="00210987">
        <w:rPr>
          <w:sz w:val="28"/>
          <w:szCs w:val="28"/>
        </w:rPr>
        <w:t xml:space="preserve"> является подача </w:t>
      </w:r>
      <w:r w:rsidRPr="00210987">
        <w:rPr>
          <w:sz w:val="28"/>
          <w:szCs w:val="28"/>
        </w:rPr>
        <w:lastRenderedPageBreak/>
        <w:t>«Согласия родителей на участие несовершеннолетнего во Всероссийском спортивном соревновании».</w:t>
      </w:r>
    </w:p>
    <w:p w:rsidR="00814705" w:rsidRPr="00210987" w:rsidRDefault="00814705" w:rsidP="001B18EE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В конкретном этапе соревнования проходят в формате игры на счет ударов в трех раундах по 18 лунок. Порядок занятых мест в личном зачете определяется обычным образом. </w:t>
      </w:r>
      <w:r w:rsidR="001B18EE" w:rsidRPr="00210987">
        <w:rPr>
          <w:sz w:val="28"/>
          <w:szCs w:val="28"/>
        </w:rPr>
        <w:t>П</w:t>
      </w:r>
      <w:r w:rsidRPr="00210987">
        <w:rPr>
          <w:sz w:val="28"/>
          <w:szCs w:val="28"/>
        </w:rPr>
        <w:t>о результатам участия в этапах участникам начисляются очки. Очки определяются местом, занятым участником в данном этапе, и общим числом участников этапа в данной зачетной категории по</w:t>
      </w:r>
      <w:r w:rsidR="001B18EE" w:rsidRPr="00210987">
        <w:rPr>
          <w:sz w:val="28"/>
          <w:szCs w:val="28"/>
        </w:rPr>
        <w:t xml:space="preserve"> специальной</w:t>
      </w:r>
      <w:r w:rsidRPr="00210987">
        <w:rPr>
          <w:sz w:val="28"/>
          <w:szCs w:val="28"/>
        </w:rPr>
        <w:t xml:space="preserve"> таблице. Участники, не закончившие раунд, не сдавшие счетную карточку или дисквалифицированные, получают по результатам этапа 0 очков</w:t>
      </w:r>
      <w:r w:rsidR="001B18EE" w:rsidRPr="00210987">
        <w:rPr>
          <w:sz w:val="28"/>
          <w:szCs w:val="28"/>
        </w:rPr>
        <w:t>. И</w:t>
      </w:r>
      <w:r w:rsidRPr="00210987">
        <w:rPr>
          <w:sz w:val="28"/>
          <w:szCs w:val="28"/>
        </w:rPr>
        <w:t>тоговые результаты соревнования определяются по сумме очков, набранных на отдельных этапах. В зачет идут 3 лучших результата этапов из 5</w:t>
      </w:r>
      <w:r w:rsidR="00A82A5E" w:rsidRPr="00210987">
        <w:rPr>
          <w:sz w:val="28"/>
          <w:szCs w:val="28"/>
        </w:rPr>
        <w:t xml:space="preserve"> возможных.</w:t>
      </w:r>
    </w:p>
    <w:p w:rsidR="000F2FC3" w:rsidRPr="00210987" w:rsidRDefault="001B18EE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Для целей отбора спортивных сборных команд субъектов Российской Федерации по гольфу к участию в </w:t>
      </w:r>
      <w:r w:rsidRPr="00210987">
        <w:rPr>
          <w:sz w:val="28"/>
          <w:szCs w:val="28"/>
          <w:lang w:val="en-US"/>
        </w:rPr>
        <w:t>III</w:t>
      </w:r>
      <w:r w:rsidRPr="00210987">
        <w:rPr>
          <w:sz w:val="28"/>
          <w:szCs w:val="28"/>
        </w:rPr>
        <w:t xml:space="preserve"> этапе (финальной части) </w:t>
      </w:r>
      <w:r w:rsidRPr="00210987">
        <w:rPr>
          <w:sz w:val="28"/>
          <w:szCs w:val="28"/>
          <w:lang w:val="en-US"/>
        </w:rPr>
        <w:t>VII</w:t>
      </w:r>
      <w:r w:rsidRPr="00210987">
        <w:rPr>
          <w:sz w:val="28"/>
          <w:szCs w:val="28"/>
        </w:rPr>
        <w:t xml:space="preserve"> летней Спартакиады учащихся России 2017 года предусмотрен командный зачет раздельно среди участвующих юношей и среди девушек 2001 – 2002 годов рождения (15</w:t>
      </w:r>
      <w:r w:rsidR="004E6BF2">
        <w:rPr>
          <w:sz w:val="28"/>
          <w:szCs w:val="28"/>
        </w:rPr>
        <w:t>-</w:t>
      </w:r>
      <w:r w:rsidRPr="00210987">
        <w:rPr>
          <w:sz w:val="28"/>
          <w:szCs w:val="28"/>
        </w:rPr>
        <w:t>16 лет). Места, занятые командой субъекта Российской Федерации, состоящей из юношей или девушек, определяются порядком, в котором располагаются по отношению друг к другу лучшие участники соответствующих субъектов Российской Федерации (юноши или девушки, соответственно) в личном зачете по сумме своих трех лучших этапо</w:t>
      </w:r>
      <w:r w:rsidR="004E6BF2">
        <w:rPr>
          <w:sz w:val="28"/>
          <w:szCs w:val="28"/>
        </w:rPr>
        <w:t>в. На практике это означает –</w:t>
      </w:r>
      <w:r w:rsidRPr="00210987">
        <w:rPr>
          <w:sz w:val="28"/>
          <w:szCs w:val="28"/>
        </w:rPr>
        <w:t xml:space="preserve"> если регион хочет </w:t>
      </w:r>
      <w:r w:rsidR="00A82A5E" w:rsidRPr="00210987">
        <w:rPr>
          <w:sz w:val="28"/>
          <w:szCs w:val="28"/>
        </w:rPr>
        <w:t>заявить</w:t>
      </w:r>
      <w:r w:rsidR="0020741B" w:rsidRPr="00210987">
        <w:rPr>
          <w:sz w:val="28"/>
          <w:szCs w:val="28"/>
        </w:rPr>
        <w:t xml:space="preserve"> команду на спартакиаду, он обязан выставить хотя бы одного своего спортсмена (юношу или девушку) на ДЮТ</w:t>
      </w:r>
      <w:r w:rsidR="00A82A5E" w:rsidRPr="00210987">
        <w:rPr>
          <w:sz w:val="28"/>
          <w:szCs w:val="28"/>
        </w:rPr>
        <w:t>,</w:t>
      </w:r>
      <w:r w:rsidR="0020741B" w:rsidRPr="00210987">
        <w:rPr>
          <w:sz w:val="28"/>
          <w:szCs w:val="28"/>
        </w:rPr>
        <w:t xml:space="preserve"> и этот спортсмен в указанном выше порядке должен обеспечить региону (субъекту Российской Федерации) командное место не ниже 12-го.</w:t>
      </w:r>
    </w:p>
    <w:p w:rsidR="00814705" w:rsidRPr="00210987" w:rsidRDefault="00273C36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ДЮТ не имеет высокого статуса, но в этих соревнованиях требуется принять участие тем, кто хотел бы </w:t>
      </w:r>
      <w:r w:rsidR="00E51C17">
        <w:rPr>
          <w:sz w:val="28"/>
          <w:szCs w:val="28"/>
        </w:rPr>
        <w:t>заявиться на участие в П</w:t>
      </w:r>
      <w:r w:rsidR="009656D0" w:rsidRPr="00210987">
        <w:rPr>
          <w:sz w:val="28"/>
          <w:szCs w:val="28"/>
        </w:rPr>
        <w:t>ервенстве России или на спартакиаде учащихся.</w:t>
      </w:r>
      <w:r w:rsidR="00A82A5E" w:rsidRPr="00210987">
        <w:rPr>
          <w:sz w:val="28"/>
          <w:szCs w:val="28"/>
        </w:rPr>
        <w:t xml:space="preserve"> ДЮТ – важный этап подготовки будущих гольфистов-любителей и игроков профессиональных туров, возможность для юных спортсменов получить большой соревновательный опыт на разных гольф-полях, расположенных в разных регионах России.</w:t>
      </w:r>
    </w:p>
    <w:p w:rsidR="000F2FC3" w:rsidRPr="00E51C17" w:rsidRDefault="00BA5152" w:rsidP="00BA5152">
      <w:pPr>
        <w:pStyle w:val="2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E51C17">
        <w:rPr>
          <w:rFonts w:ascii="Times New Roman" w:hAnsi="Times New Roman" w:cs="Times New Roman"/>
          <w:b/>
          <w:szCs w:val="28"/>
        </w:rPr>
        <w:t>Кубок Президента Ассоциации гольфа России</w:t>
      </w:r>
    </w:p>
    <w:p w:rsidR="00BB418C" w:rsidRPr="00210987" w:rsidRDefault="009006BE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Это детско-юношеское соревнование впервые проводилось в 2016 году, а в 2017 году впервые включено в официальное Положение и спортивный календарь </w:t>
      </w:r>
      <w:proofErr w:type="spellStart"/>
      <w:r w:rsidRPr="00210987">
        <w:rPr>
          <w:sz w:val="28"/>
          <w:szCs w:val="28"/>
        </w:rPr>
        <w:t>Минспорта</w:t>
      </w:r>
      <w:proofErr w:type="spellEnd"/>
      <w:r w:rsidRPr="00210987">
        <w:rPr>
          <w:sz w:val="28"/>
          <w:szCs w:val="28"/>
        </w:rPr>
        <w:t>.</w:t>
      </w:r>
    </w:p>
    <w:p w:rsidR="009006BE" w:rsidRPr="00210987" w:rsidRDefault="009006BE" w:rsidP="00634E80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Турнир создан по личной инициативе Президента Ассоциации гольфа России Виктора Борисовича Христенко. Цель турнира заключается в том, чтобы лучшие юные гольфисты </w:t>
      </w:r>
      <w:r w:rsidR="004E6BF2">
        <w:rPr>
          <w:sz w:val="28"/>
          <w:szCs w:val="28"/>
        </w:rPr>
        <w:t xml:space="preserve">России </w:t>
      </w:r>
      <w:r w:rsidRPr="00210987">
        <w:rPr>
          <w:sz w:val="28"/>
          <w:szCs w:val="28"/>
        </w:rPr>
        <w:t>в конце сп</w:t>
      </w:r>
      <w:r w:rsidR="004E6BF2">
        <w:rPr>
          <w:sz w:val="28"/>
          <w:szCs w:val="28"/>
        </w:rPr>
        <w:t xml:space="preserve">ортивного сезона «разыграли» </w:t>
      </w:r>
      <w:r w:rsidRPr="00210987">
        <w:rPr>
          <w:sz w:val="28"/>
          <w:szCs w:val="28"/>
        </w:rPr>
        <w:t xml:space="preserve">путевки на </w:t>
      </w:r>
      <w:r w:rsidR="00BD087C" w:rsidRPr="00210987">
        <w:rPr>
          <w:sz w:val="28"/>
          <w:szCs w:val="28"/>
        </w:rPr>
        <w:t xml:space="preserve">престижные </w:t>
      </w:r>
      <w:r w:rsidRPr="00210987">
        <w:rPr>
          <w:sz w:val="28"/>
          <w:szCs w:val="28"/>
        </w:rPr>
        <w:t>зарубежные учебно-тренировочные сборы</w:t>
      </w:r>
      <w:r w:rsidR="00A82A5E" w:rsidRPr="00210987">
        <w:rPr>
          <w:sz w:val="28"/>
          <w:szCs w:val="28"/>
        </w:rPr>
        <w:t>, проводимые</w:t>
      </w:r>
      <w:r w:rsidR="00BD087C" w:rsidRPr="00210987">
        <w:rPr>
          <w:sz w:val="28"/>
          <w:szCs w:val="28"/>
        </w:rPr>
        <w:t xml:space="preserve"> в зимн</w:t>
      </w:r>
      <w:r w:rsidR="00A82A5E" w:rsidRPr="00210987">
        <w:rPr>
          <w:sz w:val="28"/>
          <w:szCs w:val="28"/>
        </w:rPr>
        <w:t>ем</w:t>
      </w:r>
      <w:r w:rsidR="00BD087C" w:rsidRPr="00210987">
        <w:rPr>
          <w:sz w:val="28"/>
          <w:szCs w:val="28"/>
        </w:rPr>
        <w:t xml:space="preserve"> сезон</w:t>
      </w:r>
      <w:r w:rsidR="00A82A5E" w:rsidRPr="00210987">
        <w:rPr>
          <w:sz w:val="28"/>
          <w:szCs w:val="28"/>
        </w:rPr>
        <w:t>е</w:t>
      </w:r>
      <w:r w:rsidRPr="00210987">
        <w:rPr>
          <w:sz w:val="28"/>
          <w:szCs w:val="28"/>
        </w:rPr>
        <w:t>.</w:t>
      </w:r>
    </w:p>
    <w:p w:rsidR="004E6BF2" w:rsidRDefault="009006BE" w:rsidP="00484427">
      <w:pPr>
        <w:rPr>
          <w:sz w:val="28"/>
          <w:szCs w:val="28"/>
        </w:rPr>
      </w:pPr>
      <w:r w:rsidRPr="00210987">
        <w:rPr>
          <w:sz w:val="28"/>
          <w:szCs w:val="28"/>
        </w:rPr>
        <w:lastRenderedPageBreak/>
        <w:t xml:space="preserve">В прошлом году турнир проводился три недели подряд по средам. В нынешнем году </w:t>
      </w:r>
      <w:r w:rsidR="00484427" w:rsidRPr="00210987">
        <w:rPr>
          <w:sz w:val="28"/>
          <w:szCs w:val="28"/>
        </w:rPr>
        <w:t>турнир будет проводиться на одной неделе – с 4 по 7 сентября в Гольф- и яхт-клубе «Пестово».</w:t>
      </w:r>
    </w:p>
    <w:p w:rsidR="00484427" w:rsidRPr="00210987" w:rsidRDefault="00484427" w:rsidP="00484427">
      <w:pPr>
        <w:rPr>
          <w:sz w:val="28"/>
          <w:szCs w:val="28"/>
        </w:rPr>
      </w:pPr>
      <w:r w:rsidRPr="00210987">
        <w:rPr>
          <w:sz w:val="28"/>
          <w:szCs w:val="28"/>
        </w:rPr>
        <w:t>Состав допускаемых участников приведен ниже в таблице: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01"/>
        <w:gridCol w:w="1326"/>
        <w:gridCol w:w="1304"/>
        <w:gridCol w:w="1297"/>
        <w:gridCol w:w="884"/>
        <w:gridCol w:w="1278"/>
        <w:gridCol w:w="1297"/>
        <w:gridCol w:w="884"/>
      </w:tblGrid>
      <w:tr w:rsidR="00484427" w:rsidRPr="00210987" w:rsidTr="004E6BF2">
        <w:tc>
          <w:tcPr>
            <w:tcW w:w="1433" w:type="dxa"/>
            <w:vMerge w:val="restart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Возрастная категория</w:t>
            </w:r>
          </w:p>
        </w:tc>
        <w:tc>
          <w:tcPr>
            <w:tcW w:w="1267" w:type="dxa"/>
            <w:vMerge w:val="restart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Года рождения (по факту)</w:t>
            </w:r>
          </w:p>
        </w:tc>
        <w:tc>
          <w:tcPr>
            <w:tcW w:w="3335" w:type="dxa"/>
            <w:gridSpan w:val="3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Мужской пол</w:t>
            </w:r>
          </w:p>
        </w:tc>
        <w:tc>
          <w:tcPr>
            <w:tcW w:w="3310" w:type="dxa"/>
            <w:gridSpan w:val="3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Женский пол</w:t>
            </w:r>
          </w:p>
        </w:tc>
      </w:tr>
      <w:tr w:rsidR="00484427" w:rsidRPr="00210987" w:rsidTr="004E6BF2">
        <w:tc>
          <w:tcPr>
            <w:tcW w:w="1433" w:type="dxa"/>
            <w:vMerge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67" w:type="dxa"/>
            <w:vMerge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46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  <w:tc>
          <w:tcPr>
            <w:tcW w:w="1221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Название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Гандикап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Макс. кол-во</w:t>
            </w:r>
          </w:p>
        </w:tc>
      </w:tr>
      <w:tr w:rsidR="00484427" w:rsidRPr="00210987" w:rsidTr="004E6BF2">
        <w:tc>
          <w:tcPr>
            <w:tcW w:w="1433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(10 – 14)</w:t>
            </w:r>
          </w:p>
        </w:tc>
        <w:tc>
          <w:tcPr>
            <w:tcW w:w="1267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2003 – 2007</w:t>
            </w:r>
          </w:p>
        </w:tc>
        <w:tc>
          <w:tcPr>
            <w:tcW w:w="1246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мальчики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24,0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10</w:t>
            </w:r>
          </w:p>
        </w:tc>
        <w:tc>
          <w:tcPr>
            <w:tcW w:w="1221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девочки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28,0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10</w:t>
            </w:r>
          </w:p>
        </w:tc>
      </w:tr>
      <w:tr w:rsidR="00484427" w:rsidRPr="00210987" w:rsidTr="004E6BF2">
        <w:tc>
          <w:tcPr>
            <w:tcW w:w="1433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(15 – 16)</w:t>
            </w:r>
          </w:p>
        </w:tc>
        <w:tc>
          <w:tcPr>
            <w:tcW w:w="1267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2001 - 2002</w:t>
            </w:r>
          </w:p>
        </w:tc>
        <w:tc>
          <w:tcPr>
            <w:tcW w:w="1246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юноши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14,0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6</w:t>
            </w:r>
          </w:p>
        </w:tc>
        <w:tc>
          <w:tcPr>
            <w:tcW w:w="1221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девушки</w:t>
            </w:r>
          </w:p>
        </w:tc>
        <w:tc>
          <w:tcPr>
            <w:tcW w:w="1240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18,0</w:t>
            </w:r>
          </w:p>
        </w:tc>
        <w:tc>
          <w:tcPr>
            <w:tcW w:w="849" w:type="dxa"/>
          </w:tcPr>
          <w:p w:rsidR="00484427" w:rsidRPr="00210987" w:rsidRDefault="00484427" w:rsidP="00B93DBC">
            <w:pPr>
              <w:ind w:firstLine="0"/>
              <w:jc w:val="center"/>
              <w:rPr>
                <w:sz w:val="28"/>
                <w:szCs w:val="28"/>
              </w:rPr>
            </w:pPr>
            <w:r w:rsidRPr="00210987">
              <w:rPr>
                <w:sz w:val="28"/>
                <w:szCs w:val="28"/>
              </w:rPr>
              <w:t>6</w:t>
            </w:r>
          </w:p>
        </w:tc>
      </w:tr>
    </w:tbl>
    <w:p w:rsidR="00484427" w:rsidRPr="00210987" w:rsidRDefault="00484427" w:rsidP="00484427">
      <w:pPr>
        <w:rPr>
          <w:sz w:val="28"/>
          <w:szCs w:val="28"/>
        </w:rPr>
      </w:pPr>
    </w:p>
    <w:p w:rsidR="00484427" w:rsidRPr="00210987" w:rsidRDefault="00484427" w:rsidP="00484427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Но фактически к этим соревнованиям допускаются юные спортсмены, занимающие по состоянию на 28 августа 2017 года в своих категориях по полу и возрасту лучшие места в спортивном рейтинге, по персональным приглашениям Тренерского совета Ассоциации гольфа России. Можно сказать, что количество участников в данном турнире невелико, но это – </w:t>
      </w:r>
      <w:r w:rsidR="004E6BF2">
        <w:rPr>
          <w:sz w:val="28"/>
          <w:szCs w:val="28"/>
        </w:rPr>
        <w:t>лучшие представители</w:t>
      </w:r>
      <w:r w:rsidRPr="00210987">
        <w:rPr>
          <w:sz w:val="28"/>
          <w:szCs w:val="28"/>
        </w:rPr>
        <w:t xml:space="preserve"> российского детско-юношеского гольфа.</w:t>
      </w:r>
    </w:p>
    <w:p w:rsidR="00484427" w:rsidRPr="00210987" w:rsidRDefault="00484427" w:rsidP="00484427">
      <w:pPr>
        <w:rPr>
          <w:sz w:val="28"/>
          <w:szCs w:val="28"/>
        </w:rPr>
      </w:pPr>
      <w:r w:rsidRPr="00210987">
        <w:rPr>
          <w:sz w:val="28"/>
          <w:szCs w:val="28"/>
        </w:rPr>
        <w:t>Соревновани</w:t>
      </w:r>
      <w:r w:rsidR="004E6BF2">
        <w:rPr>
          <w:sz w:val="28"/>
          <w:szCs w:val="28"/>
        </w:rPr>
        <w:t>е</w:t>
      </w:r>
      <w:r w:rsidRPr="00210987">
        <w:rPr>
          <w:sz w:val="28"/>
          <w:szCs w:val="28"/>
        </w:rPr>
        <w:t xml:space="preserve"> пр</w:t>
      </w:r>
      <w:r w:rsidR="004E6BF2">
        <w:rPr>
          <w:sz w:val="28"/>
          <w:szCs w:val="28"/>
        </w:rPr>
        <w:t>оходит</w:t>
      </w:r>
      <w:r w:rsidRPr="00210987">
        <w:rPr>
          <w:sz w:val="28"/>
          <w:szCs w:val="28"/>
        </w:rPr>
        <w:t xml:space="preserve"> в </w:t>
      </w:r>
      <w:r w:rsidR="004E6BF2">
        <w:rPr>
          <w:sz w:val="28"/>
          <w:szCs w:val="28"/>
        </w:rPr>
        <w:t>три раунда</w:t>
      </w:r>
      <w:r w:rsidRPr="00210987">
        <w:rPr>
          <w:sz w:val="28"/>
          <w:szCs w:val="28"/>
        </w:rPr>
        <w:t xml:space="preserve"> по 18 лунок в формате игры на счет ударов без учета </w:t>
      </w:r>
      <w:proofErr w:type="spellStart"/>
      <w:r w:rsidRPr="00210987">
        <w:rPr>
          <w:sz w:val="28"/>
          <w:szCs w:val="28"/>
        </w:rPr>
        <w:t>гандикаповой</w:t>
      </w:r>
      <w:proofErr w:type="spellEnd"/>
      <w:r w:rsidRPr="00210987">
        <w:rPr>
          <w:sz w:val="28"/>
          <w:szCs w:val="28"/>
        </w:rPr>
        <w:t xml:space="preserve"> форы. При равном результате за первое место проводится переигровка, а за второе и последующие места распределение производится по лучшему последнему раунду, по лучшим последним 9 лункам и т.п.</w:t>
      </w:r>
    </w:p>
    <w:p w:rsidR="00A82A5E" w:rsidRPr="00210987" w:rsidRDefault="00A82A5E" w:rsidP="00484427">
      <w:pPr>
        <w:rPr>
          <w:sz w:val="28"/>
          <w:szCs w:val="28"/>
        </w:rPr>
      </w:pPr>
      <w:r w:rsidRPr="00210987">
        <w:rPr>
          <w:sz w:val="28"/>
          <w:szCs w:val="28"/>
        </w:rPr>
        <w:t xml:space="preserve">Обычно на российских (и международных) детско-юношеских соревнованиях не разрешается пользоваться </w:t>
      </w:r>
      <w:proofErr w:type="spellStart"/>
      <w:r w:rsidRPr="00210987">
        <w:rPr>
          <w:sz w:val="28"/>
          <w:szCs w:val="28"/>
        </w:rPr>
        <w:t>кедди</w:t>
      </w:r>
      <w:proofErr w:type="spellEnd"/>
      <w:r w:rsidRPr="00210987">
        <w:rPr>
          <w:sz w:val="28"/>
          <w:szCs w:val="28"/>
        </w:rPr>
        <w:t>, чтобы приучать юных спортсменов к самостоятельности. На Кубке Президента АГР 2017 года планируется в порядке исключен</w:t>
      </w:r>
      <w:r w:rsidR="00E51C17">
        <w:rPr>
          <w:sz w:val="28"/>
          <w:szCs w:val="28"/>
        </w:rPr>
        <w:t xml:space="preserve">ия разрешить пользоваться </w:t>
      </w:r>
      <w:proofErr w:type="spellStart"/>
      <w:r w:rsidR="00E51C17">
        <w:rPr>
          <w:sz w:val="28"/>
          <w:szCs w:val="28"/>
        </w:rPr>
        <w:t>кедди</w:t>
      </w:r>
      <w:proofErr w:type="spellEnd"/>
      <w:r w:rsidR="00E51C17">
        <w:rPr>
          <w:sz w:val="28"/>
          <w:szCs w:val="28"/>
        </w:rPr>
        <w:t>.</w:t>
      </w:r>
      <w:r w:rsidRPr="00210987">
        <w:rPr>
          <w:sz w:val="28"/>
          <w:szCs w:val="28"/>
        </w:rPr>
        <w:t xml:space="preserve"> </w:t>
      </w:r>
    </w:p>
    <w:p w:rsidR="00BB418C" w:rsidRPr="00210987" w:rsidRDefault="00BB418C" w:rsidP="00634E80">
      <w:pPr>
        <w:rPr>
          <w:sz w:val="28"/>
          <w:szCs w:val="28"/>
        </w:rPr>
      </w:pPr>
    </w:p>
    <w:sectPr w:rsidR="00BB418C" w:rsidRPr="00210987" w:rsidSect="00D31F9F">
      <w:headerReference w:type="default" r:id="rId9"/>
      <w:footerReference w:type="default" r:id="rId10"/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90" w:rsidRDefault="00BA1090" w:rsidP="004E6BF2">
      <w:pPr>
        <w:spacing w:after="0"/>
      </w:pPr>
      <w:r>
        <w:separator/>
      </w:r>
    </w:p>
  </w:endnote>
  <w:endnote w:type="continuationSeparator" w:id="0">
    <w:p w:rsidR="00BA1090" w:rsidRDefault="00BA1090" w:rsidP="004E6B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5981229"/>
      <w:docPartObj>
        <w:docPartGallery w:val="Page Numbers (Bottom of Page)"/>
        <w:docPartUnique/>
      </w:docPartObj>
    </w:sdtPr>
    <w:sdtEndPr/>
    <w:sdtContent>
      <w:p w:rsidR="00D31F9F" w:rsidRDefault="00D31F9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8B8">
          <w:rPr>
            <w:noProof/>
          </w:rPr>
          <w:t>10</w:t>
        </w:r>
        <w:r>
          <w:fldChar w:fldCharType="end"/>
        </w:r>
      </w:p>
    </w:sdtContent>
  </w:sdt>
  <w:p w:rsidR="00D31F9F" w:rsidRDefault="00D31F9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90" w:rsidRDefault="00BA1090" w:rsidP="004E6BF2">
      <w:pPr>
        <w:spacing w:after="0"/>
      </w:pPr>
      <w:r>
        <w:separator/>
      </w:r>
    </w:p>
  </w:footnote>
  <w:footnote w:type="continuationSeparator" w:id="0">
    <w:p w:rsidR="00BA1090" w:rsidRDefault="00BA1090" w:rsidP="004E6B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F2" w:rsidRDefault="004E6BF2" w:rsidP="004E6BF2">
    <w:pPr>
      <w:pStyle w:val="a9"/>
      <w:jc w:val="center"/>
    </w:pPr>
    <w:r>
      <w:rPr>
        <w:noProof/>
        <w:lang w:eastAsia="ru-RU"/>
      </w:rPr>
      <w:drawing>
        <wp:inline distT="0" distB="0" distL="0" distR="0">
          <wp:extent cx="2545080" cy="712514"/>
          <wp:effectExtent l="0" t="0" r="7620" b="0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АГР горизонтальный блок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804" cy="71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FA33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F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B2B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AA7C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4EC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264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681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4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FC4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A40F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A7A02"/>
    <w:multiLevelType w:val="hybridMultilevel"/>
    <w:tmpl w:val="308CE80C"/>
    <w:lvl w:ilvl="0" w:tplc="D6842F9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0A5CBB"/>
    <w:multiLevelType w:val="hybridMultilevel"/>
    <w:tmpl w:val="76287E58"/>
    <w:lvl w:ilvl="0" w:tplc="C5B4070A">
      <w:numFmt w:val="bullet"/>
      <w:lvlText w:val="•"/>
      <w:lvlJc w:val="left"/>
      <w:pPr>
        <w:ind w:left="2126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8E0DA6"/>
    <w:multiLevelType w:val="hybridMultilevel"/>
    <w:tmpl w:val="0862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4C5F0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F1EC8"/>
    <w:multiLevelType w:val="hybridMultilevel"/>
    <w:tmpl w:val="2DEE7D3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 w15:restartNumberingAfterBreak="0">
    <w:nsid w:val="519F11AD"/>
    <w:multiLevelType w:val="hybridMultilevel"/>
    <w:tmpl w:val="4386E9B0"/>
    <w:lvl w:ilvl="0" w:tplc="C5B4070A">
      <w:numFmt w:val="bullet"/>
      <w:lvlText w:val="•"/>
      <w:lvlJc w:val="left"/>
      <w:pPr>
        <w:ind w:left="1417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35C7DC3"/>
    <w:multiLevelType w:val="hybridMultilevel"/>
    <w:tmpl w:val="CD386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E978E1"/>
    <w:multiLevelType w:val="hybridMultilevel"/>
    <w:tmpl w:val="2C24C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A42018B"/>
    <w:multiLevelType w:val="hybridMultilevel"/>
    <w:tmpl w:val="D6DEBD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AA"/>
    <w:rsid w:val="0001585E"/>
    <w:rsid w:val="000C30EF"/>
    <w:rsid w:val="000F2FC3"/>
    <w:rsid w:val="000F4F03"/>
    <w:rsid w:val="0010598C"/>
    <w:rsid w:val="00140DE8"/>
    <w:rsid w:val="00160262"/>
    <w:rsid w:val="00162002"/>
    <w:rsid w:val="00170414"/>
    <w:rsid w:val="001B18EE"/>
    <w:rsid w:val="002004C8"/>
    <w:rsid w:val="0020741B"/>
    <w:rsid w:val="00210987"/>
    <w:rsid w:val="002401A6"/>
    <w:rsid w:val="00243290"/>
    <w:rsid w:val="00273C36"/>
    <w:rsid w:val="002C7422"/>
    <w:rsid w:val="003E45CC"/>
    <w:rsid w:val="004825B3"/>
    <w:rsid w:val="00484427"/>
    <w:rsid w:val="00497440"/>
    <w:rsid w:val="004E6BF2"/>
    <w:rsid w:val="0053483A"/>
    <w:rsid w:val="00581D39"/>
    <w:rsid w:val="005B39C5"/>
    <w:rsid w:val="005E6C27"/>
    <w:rsid w:val="006213AA"/>
    <w:rsid w:val="00634E80"/>
    <w:rsid w:val="00696B03"/>
    <w:rsid w:val="006D41CB"/>
    <w:rsid w:val="00744E5B"/>
    <w:rsid w:val="007B7A0A"/>
    <w:rsid w:val="007D30BF"/>
    <w:rsid w:val="007F50F4"/>
    <w:rsid w:val="00814705"/>
    <w:rsid w:val="00871A20"/>
    <w:rsid w:val="008B3873"/>
    <w:rsid w:val="008B6A5B"/>
    <w:rsid w:val="008C36A0"/>
    <w:rsid w:val="008C7BBA"/>
    <w:rsid w:val="008E75E6"/>
    <w:rsid w:val="009006BE"/>
    <w:rsid w:val="009656D0"/>
    <w:rsid w:val="009A3F2F"/>
    <w:rsid w:val="009A447E"/>
    <w:rsid w:val="009A637D"/>
    <w:rsid w:val="009B6E5A"/>
    <w:rsid w:val="009E4767"/>
    <w:rsid w:val="009E5BE7"/>
    <w:rsid w:val="00A278B8"/>
    <w:rsid w:val="00A36DBD"/>
    <w:rsid w:val="00A3701B"/>
    <w:rsid w:val="00A827BC"/>
    <w:rsid w:val="00A82A5E"/>
    <w:rsid w:val="00A835E5"/>
    <w:rsid w:val="00AE122F"/>
    <w:rsid w:val="00B60E62"/>
    <w:rsid w:val="00B67785"/>
    <w:rsid w:val="00BA1090"/>
    <w:rsid w:val="00BA5152"/>
    <w:rsid w:val="00BB418C"/>
    <w:rsid w:val="00BC750F"/>
    <w:rsid w:val="00BD087C"/>
    <w:rsid w:val="00BE6EA7"/>
    <w:rsid w:val="00C40FCD"/>
    <w:rsid w:val="00C9443C"/>
    <w:rsid w:val="00CA3078"/>
    <w:rsid w:val="00CE3FDB"/>
    <w:rsid w:val="00D000EC"/>
    <w:rsid w:val="00D06983"/>
    <w:rsid w:val="00D12B3B"/>
    <w:rsid w:val="00D31F9F"/>
    <w:rsid w:val="00E51C17"/>
    <w:rsid w:val="00E57983"/>
    <w:rsid w:val="00E67423"/>
    <w:rsid w:val="00E81BE0"/>
    <w:rsid w:val="00ED3A29"/>
    <w:rsid w:val="00F449EE"/>
    <w:rsid w:val="00F80BD0"/>
    <w:rsid w:val="00FB364D"/>
    <w:rsid w:val="00FB52BE"/>
    <w:rsid w:val="00FE4D7F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A4027-BD73-4D6C-A852-26961602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12B3B"/>
    <w:pPr>
      <w:spacing w:after="120"/>
      <w:ind w:firstLine="709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FB52BE"/>
    <w:pPr>
      <w:keepNext/>
      <w:keepLines/>
      <w:spacing w:before="120"/>
      <w:ind w:firstLine="0"/>
      <w:jc w:val="left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12B3B"/>
    <w:pPr>
      <w:keepNext/>
      <w:keepLines/>
      <w:jc w:val="left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D12B3B"/>
    <w:pPr>
      <w:keepNext/>
      <w:keepLines/>
      <w:outlineLvl w:val="2"/>
    </w:pPr>
    <w:rPr>
      <w:rFonts w:ascii="Arial" w:eastAsiaTheme="majorEastAsia" w:hAnsi="Arial" w:cstheme="majorBidi"/>
      <w:b/>
      <w:i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B52BE"/>
    <w:rPr>
      <w:rFonts w:ascii="Arial" w:eastAsiaTheme="majorEastAsia" w:hAnsi="Arial" w:cstheme="majorBidi"/>
      <w:b/>
      <w:sz w:val="28"/>
      <w:szCs w:val="32"/>
    </w:rPr>
  </w:style>
  <w:style w:type="paragraph" w:styleId="a4">
    <w:name w:val="Title"/>
    <w:basedOn w:val="a0"/>
    <w:next w:val="a0"/>
    <w:link w:val="a5"/>
    <w:uiPriority w:val="10"/>
    <w:qFormat/>
    <w:rsid w:val="00FB52BE"/>
    <w:pPr>
      <w:ind w:firstLine="0"/>
      <w:contextualSpacing/>
    </w:pPr>
    <w:rPr>
      <w:rFonts w:ascii="Arial" w:eastAsiaTheme="majorEastAsia" w:hAnsi="Arial" w:cstheme="majorBidi"/>
      <w:b/>
      <w:i/>
      <w:spacing w:val="-10"/>
      <w:kern w:val="28"/>
      <w:szCs w:val="56"/>
    </w:rPr>
  </w:style>
  <w:style w:type="character" w:customStyle="1" w:styleId="a5">
    <w:name w:val="Название Знак"/>
    <w:basedOn w:val="a1"/>
    <w:link w:val="a4"/>
    <w:uiPriority w:val="10"/>
    <w:rsid w:val="00FB52BE"/>
    <w:rPr>
      <w:rFonts w:ascii="Arial" w:eastAsiaTheme="majorEastAsia" w:hAnsi="Arial" w:cstheme="majorBidi"/>
      <w:b/>
      <w:i/>
      <w:spacing w:val="-10"/>
      <w:kern w:val="28"/>
      <w:sz w:val="24"/>
      <w:szCs w:val="56"/>
    </w:rPr>
  </w:style>
  <w:style w:type="character" w:customStyle="1" w:styleId="20">
    <w:name w:val="Заголовок 2 Знак"/>
    <w:basedOn w:val="a1"/>
    <w:link w:val="2"/>
    <w:uiPriority w:val="9"/>
    <w:rsid w:val="00D12B3B"/>
    <w:rPr>
      <w:rFonts w:ascii="Arial" w:eastAsiaTheme="majorEastAsia" w:hAnsi="Arial" w:cstheme="majorBidi"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D12B3B"/>
    <w:rPr>
      <w:rFonts w:ascii="Arial" w:eastAsiaTheme="majorEastAsia" w:hAnsi="Arial" w:cstheme="majorBidi"/>
      <w:b/>
      <w:i/>
      <w:sz w:val="24"/>
      <w:szCs w:val="24"/>
    </w:rPr>
  </w:style>
  <w:style w:type="paragraph" w:styleId="a">
    <w:name w:val="List Paragraph"/>
    <w:basedOn w:val="a0"/>
    <w:uiPriority w:val="34"/>
    <w:qFormat/>
    <w:rsid w:val="009A637D"/>
    <w:pPr>
      <w:numPr>
        <w:numId w:val="13"/>
      </w:numPr>
      <w:contextualSpacing/>
    </w:pPr>
  </w:style>
  <w:style w:type="table" w:styleId="a6">
    <w:name w:val="Table Grid"/>
    <w:basedOn w:val="a2"/>
    <w:uiPriority w:val="39"/>
    <w:rsid w:val="00FE4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1"/>
    <w:uiPriority w:val="20"/>
    <w:qFormat/>
    <w:rsid w:val="00162002"/>
    <w:rPr>
      <w:i/>
      <w:iCs/>
    </w:rPr>
  </w:style>
  <w:style w:type="character" w:styleId="a8">
    <w:name w:val="Hyperlink"/>
    <w:basedOn w:val="a1"/>
    <w:uiPriority w:val="99"/>
    <w:unhideWhenUsed/>
    <w:rsid w:val="009E5BE7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unhideWhenUsed/>
    <w:rsid w:val="004E6BF2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  <w:rsid w:val="004E6BF2"/>
    <w:rPr>
      <w:sz w:val="24"/>
    </w:rPr>
  </w:style>
  <w:style w:type="paragraph" w:styleId="ab">
    <w:name w:val="footer"/>
    <w:basedOn w:val="a0"/>
    <w:link w:val="ac"/>
    <w:uiPriority w:val="99"/>
    <w:unhideWhenUsed/>
    <w:rsid w:val="004E6BF2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1"/>
    <w:link w:val="ab"/>
    <w:uiPriority w:val="99"/>
    <w:rsid w:val="004E6BF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www.rusgolf.ru/sites/default/files/page_docs/polozhenie_vs-2017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D1FA7-3ED6-4F74-A8DB-499C66A4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Ремизов</dc:creator>
  <cp:keywords/>
  <dc:description/>
  <cp:lastModifiedBy>user</cp:lastModifiedBy>
  <cp:revision>3</cp:revision>
  <dcterms:created xsi:type="dcterms:W3CDTF">2017-02-08T14:29:00Z</dcterms:created>
  <dcterms:modified xsi:type="dcterms:W3CDTF">2017-02-09T07:52:00Z</dcterms:modified>
</cp:coreProperties>
</file>