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B7" w:rsidRPr="00EC3CF7" w:rsidRDefault="007759B7" w:rsidP="00EC3CF7">
      <w:pPr>
        <w:pStyle w:val="Standard"/>
        <w:tabs>
          <w:tab w:val="left" w:pos="5954"/>
        </w:tabs>
        <w:spacing w:after="120"/>
        <w:ind w:left="5103"/>
        <w:jc w:val="both"/>
      </w:pPr>
      <w:bookmarkStart w:id="0" w:name="_GoBack"/>
      <w:bookmarkEnd w:id="0"/>
      <w:r w:rsidRPr="00EC3CF7">
        <w:t>УТВЕРЖДЕНО</w:t>
      </w:r>
    </w:p>
    <w:p w:rsidR="007759B7" w:rsidRPr="00EC3CF7" w:rsidRDefault="007759B7" w:rsidP="00EC3CF7">
      <w:pPr>
        <w:pStyle w:val="Standard"/>
        <w:tabs>
          <w:tab w:val="left" w:pos="5954"/>
        </w:tabs>
        <w:spacing w:after="120"/>
        <w:ind w:left="5103"/>
        <w:jc w:val="both"/>
      </w:pPr>
      <w:r w:rsidRPr="00EC3CF7">
        <w:t>решением Исполкома</w:t>
      </w:r>
    </w:p>
    <w:p w:rsidR="007759B7" w:rsidRPr="00EC3CF7" w:rsidRDefault="007759B7" w:rsidP="00EC3CF7">
      <w:pPr>
        <w:pStyle w:val="Standard"/>
        <w:tabs>
          <w:tab w:val="left" w:pos="5954"/>
        </w:tabs>
        <w:spacing w:after="120"/>
        <w:ind w:left="5103"/>
        <w:jc w:val="both"/>
      </w:pPr>
      <w:r w:rsidRPr="00EC3CF7">
        <w:t>Ассоциации гольфа России</w:t>
      </w:r>
    </w:p>
    <w:p w:rsidR="007759B7" w:rsidRPr="00EC3CF7" w:rsidRDefault="00180B29" w:rsidP="00EC3CF7">
      <w:pPr>
        <w:pStyle w:val="Standard"/>
        <w:tabs>
          <w:tab w:val="left" w:pos="5954"/>
        </w:tabs>
        <w:spacing w:after="120"/>
        <w:ind w:left="5103"/>
        <w:jc w:val="both"/>
      </w:pPr>
      <w:r w:rsidRPr="00EC3CF7">
        <w:t>протокол № 1</w:t>
      </w:r>
      <w:r w:rsidR="007759B7" w:rsidRPr="00EC3CF7">
        <w:t xml:space="preserve"> от «</w:t>
      </w:r>
      <w:r w:rsidRPr="00EC3CF7">
        <w:t>24</w:t>
      </w:r>
      <w:r w:rsidR="007759B7" w:rsidRPr="00EC3CF7">
        <w:t xml:space="preserve">» </w:t>
      </w:r>
      <w:r w:rsidRPr="00EC3CF7">
        <w:t xml:space="preserve">апреля </w:t>
      </w:r>
      <w:r w:rsidR="007759B7" w:rsidRPr="00EC3CF7">
        <w:t>2015 г.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7759B7" w:rsidRPr="00EC3CF7" w:rsidRDefault="007759B7" w:rsidP="00EC3CF7">
      <w:pPr>
        <w:tabs>
          <w:tab w:val="left" w:pos="567"/>
        </w:tabs>
        <w:spacing w:after="120" w:line="240" w:lineRule="auto"/>
        <w:jc w:val="both"/>
      </w:pPr>
    </w:p>
    <w:p w:rsidR="007759B7" w:rsidRPr="00EC3CF7" w:rsidRDefault="007759B7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EC3CF7">
        <w:rPr>
          <w:b/>
        </w:rPr>
        <w:t>ПОЛОЖЕНИЕ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</w:rPr>
      </w:pPr>
      <w:r w:rsidRPr="00EC3CF7">
        <w:rPr>
          <w:b/>
        </w:rPr>
        <w:t>О КОМИТЕТЕ ПО ПРОФЕССИОНАЛЬНОМУ ГОЛЬФУ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  <w:bCs/>
        </w:rPr>
      </w:pPr>
      <w:r w:rsidRPr="00EC3CF7">
        <w:rPr>
          <w:b/>
          <w:bCs/>
        </w:rPr>
        <w:t>Общероссийской общественной организации «Ассоциация гольфа России»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t>1. Общие положения</w:t>
      </w:r>
    </w:p>
    <w:p w:rsidR="00541835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1.1.</w:t>
      </w:r>
      <w:r w:rsidRPr="00EC3CF7">
        <w:tab/>
        <w:t>Комитет по профессиональному гольфу Ассоциации гольфа России (далее - Комитет) является коллегиальным общественным органом Ассоциации гольфа России (далее - Ассоциация). Члены Комитета осуществляют свою деятельность на общественных началах и на безвозмездной основе.</w:t>
      </w:r>
    </w:p>
    <w:p w:rsidR="00541835" w:rsidRPr="00EC3CF7" w:rsidRDefault="0013337E" w:rsidP="00EC3CF7">
      <w:pPr>
        <w:pStyle w:val="Standard"/>
        <w:tabs>
          <w:tab w:val="left" w:pos="567"/>
        </w:tabs>
        <w:spacing w:after="120"/>
        <w:jc w:val="both"/>
      </w:pPr>
      <w:r w:rsidRPr="00EC3CF7">
        <w:t>1.2.</w:t>
      </w:r>
      <w:r w:rsidRPr="00EC3CF7">
        <w:tab/>
      </w:r>
      <w:r w:rsidR="00541835" w:rsidRPr="00EC3CF7">
        <w:t>Комитет в своей деятельности руководствуется 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Уставом Ассоциации, локальными нормативными актами и распорядительными документами Ассоциации, настоящим Положением.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t>2. Цели, задач</w:t>
      </w:r>
      <w:r w:rsidR="00720287" w:rsidRPr="00EC3CF7">
        <w:rPr>
          <w:b/>
        </w:rPr>
        <w:t>и и функции Комитета Ассоциации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2.1.</w:t>
      </w:r>
      <w:r w:rsidRPr="00EC3CF7">
        <w:rPr>
          <w:lang w:val="en-US"/>
        </w:rPr>
        <w:tab/>
      </w:r>
      <w:r w:rsidRPr="00EC3CF7">
        <w:t>Основными целями Комитета являются:</w:t>
      </w:r>
    </w:p>
    <w:p w:rsidR="0013337E" w:rsidRPr="00EC3CF7" w:rsidRDefault="0013337E" w:rsidP="00EC3CF7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участие в разработке и реализации единой политики Ассоциации по развитию профессионального гольфа в Российской Федерации;</w:t>
      </w:r>
    </w:p>
    <w:p w:rsidR="0013337E" w:rsidRPr="00EC3CF7" w:rsidRDefault="0013337E" w:rsidP="00EC3CF7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содействие расширению круга лиц, профессионально з</w:t>
      </w:r>
      <w:r w:rsidR="00AA7FB5" w:rsidRPr="00EC3CF7">
        <w:rPr>
          <w:rFonts w:cs="Times New Roman"/>
          <w:szCs w:val="24"/>
        </w:rPr>
        <w:t>анимающихся гольфом, и повышению</w:t>
      </w:r>
      <w:r w:rsidRPr="00EC3CF7">
        <w:rPr>
          <w:rFonts w:cs="Times New Roman"/>
          <w:szCs w:val="24"/>
        </w:rPr>
        <w:t xml:space="preserve"> их квалификации; </w:t>
      </w:r>
    </w:p>
    <w:p w:rsidR="0013337E" w:rsidRPr="00EC3CF7" w:rsidRDefault="0013337E" w:rsidP="00EC3CF7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содействие достижению уставных целей Ассоциации;</w:t>
      </w:r>
    </w:p>
    <w:p w:rsidR="0013337E" w:rsidRPr="00EC3CF7" w:rsidRDefault="0013337E" w:rsidP="00EC3CF7">
      <w:pPr>
        <w:pStyle w:val="a3"/>
        <w:numPr>
          <w:ilvl w:val="0"/>
          <w:numId w:val="4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реализация утверждённых ПГА Европы решений, программ, единых стандартов и подходов на территории Российской Федерации.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2.2.</w:t>
      </w:r>
      <w:r w:rsidRPr="00EC3CF7">
        <w:rPr>
          <w:lang w:val="en-US"/>
        </w:rPr>
        <w:tab/>
      </w:r>
      <w:r w:rsidRPr="00EC3CF7">
        <w:t>Основными задачами Комитета являются:</w:t>
      </w:r>
    </w:p>
    <w:p w:rsidR="0013337E" w:rsidRPr="00EC3CF7" w:rsidRDefault="0013337E" w:rsidP="00EC3CF7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  <w:rPr>
          <w:color w:val="000000" w:themeColor="text1"/>
        </w:rPr>
      </w:pPr>
      <w:r w:rsidRPr="00EC3CF7">
        <w:t>содействие развитию системы профессиональной подготовки тренерско-</w:t>
      </w:r>
      <w:r w:rsidRPr="00EC3CF7">
        <w:rPr>
          <w:color w:val="000000" w:themeColor="text1"/>
        </w:rPr>
        <w:t>преподавательских кадров;</w:t>
      </w:r>
    </w:p>
    <w:p w:rsidR="0013337E" w:rsidRPr="00EC3CF7" w:rsidRDefault="0013337E" w:rsidP="00EC3CF7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  <w:rPr>
          <w:color w:val="000000" w:themeColor="text1"/>
        </w:rPr>
      </w:pPr>
      <w:r w:rsidRPr="00EC3CF7">
        <w:rPr>
          <w:color w:val="000000" w:themeColor="text1"/>
        </w:rPr>
        <w:t xml:space="preserve">содействие развитию системы спортивной подготовки </w:t>
      </w:r>
      <w:r w:rsidR="006574FA" w:rsidRPr="00EC3CF7">
        <w:rPr>
          <w:color w:val="000000" w:themeColor="text1"/>
        </w:rPr>
        <w:t>профессиональных спортсменов</w:t>
      </w:r>
      <w:r w:rsidRPr="00EC3CF7">
        <w:rPr>
          <w:color w:val="000000" w:themeColor="text1"/>
        </w:rPr>
        <w:t>;</w:t>
      </w:r>
    </w:p>
    <w:p w:rsidR="0013337E" w:rsidRPr="00EC3CF7" w:rsidRDefault="0070153D" w:rsidP="00EC3CF7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jc w:val="both"/>
        <w:rPr>
          <w:color w:val="000000" w:themeColor="text1"/>
        </w:rPr>
      </w:pPr>
      <w:r w:rsidRPr="00EC3CF7">
        <w:rPr>
          <w:color w:val="000000" w:themeColor="text1"/>
        </w:rPr>
        <w:t xml:space="preserve">ведение </w:t>
      </w:r>
      <w:r w:rsidR="00247FA2" w:rsidRPr="00EC3CF7">
        <w:rPr>
          <w:color w:val="000000" w:themeColor="text1"/>
        </w:rPr>
        <w:t>В</w:t>
      </w:r>
      <w:r w:rsidR="0013337E" w:rsidRPr="00EC3CF7">
        <w:rPr>
          <w:color w:val="000000" w:themeColor="text1"/>
        </w:rPr>
        <w:t>сероссийск</w:t>
      </w:r>
      <w:r w:rsidR="008C1ED6" w:rsidRPr="00EC3CF7">
        <w:rPr>
          <w:color w:val="000000" w:themeColor="text1"/>
        </w:rPr>
        <w:t>ого</w:t>
      </w:r>
      <w:r w:rsidR="0013337E" w:rsidRPr="00EC3CF7">
        <w:rPr>
          <w:color w:val="000000" w:themeColor="text1"/>
        </w:rPr>
        <w:t xml:space="preserve"> реестр</w:t>
      </w:r>
      <w:r w:rsidR="008C1ED6" w:rsidRPr="00EC3CF7">
        <w:rPr>
          <w:color w:val="000000" w:themeColor="text1"/>
        </w:rPr>
        <w:t>а</w:t>
      </w:r>
      <w:r w:rsidR="0013337E" w:rsidRPr="00EC3CF7">
        <w:rPr>
          <w:color w:val="000000" w:themeColor="text1"/>
        </w:rPr>
        <w:t xml:space="preserve"> </w:t>
      </w:r>
      <w:r w:rsidR="00283C26" w:rsidRPr="00EC3CF7">
        <w:rPr>
          <w:color w:val="000000" w:themeColor="text1"/>
        </w:rPr>
        <w:t>профессиональных спортсменов и тренеров по</w:t>
      </w:r>
      <w:r w:rsidR="00E95734" w:rsidRPr="00EC3CF7">
        <w:rPr>
          <w:color w:val="000000" w:themeColor="text1"/>
        </w:rPr>
        <w:t xml:space="preserve"> гольфу (далее - Реестр)</w:t>
      </w:r>
      <w:r w:rsidR="0013337E" w:rsidRPr="00EC3CF7">
        <w:rPr>
          <w:color w:val="000000" w:themeColor="text1"/>
        </w:rPr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rPr>
          <w:color w:val="000000" w:themeColor="text1"/>
        </w:rPr>
        <w:t>2.3.</w:t>
      </w:r>
      <w:r w:rsidRPr="00EC3CF7">
        <w:rPr>
          <w:color w:val="000000" w:themeColor="text1"/>
        </w:rPr>
        <w:tab/>
        <w:t>Для выполнения обозначенных</w:t>
      </w:r>
      <w:r w:rsidRPr="00EC3CF7">
        <w:t xml:space="preserve"> целей и задач Комитет осуществляет следующие функции:</w:t>
      </w:r>
    </w:p>
    <w:p w:rsidR="005B0A04" w:rsidRPr="00EC3CF7" w:rsidRDefault="00792250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lastRenderedPageBreak/>
        <w:t xml:space="preserve">разрабатывает и представляет на утверждение Исполкома Ассоциации </w:t>
      </w:r>
      <w:r w:rsidR="002E25F4" w:rsidRPr="00EC3CF7">
        <w:t>проекты нормативных документов, регламентирующие развитие</w:t>
      </w:r>
      <w:r w:rsidRPr="00EC3CF7">
        <w:t xml:space="preserve"> пр</w:t>
      </w:r>
      <w:r w:rsidR="005B0A04" w:rsidRPr="00EC3CF7">
        <w:t>офессионального гольфа;</w:t>
      </w:r>
      <w:r w:rsidRPr="00EC3CF7">
        <w:t xml:space="preserve"> </w:t>
      </w:r>
    </w:p>
    <w:p w:rsidR="00792250" w:rsidRPr="00EC3CF7" w:rsidRDefault="00792250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разрабатывает </w:t>
      </w:r>
      <w:r w:rsidR="00513110" w:rsidRPr="00EC3CF7">
        <w:t xml:space="preserve">и представляет на утверждение Исполкома Ассоциации </w:t>
      </w:r>
      <w:r w:rsidRPr="00EC3CF7">
        <w:t xml:space="preserve">требования, предъявляемые к тренерско-преподавательского составу и </w:t>
      </w:r>
      <w:r w:rsidR="0076532D" w:rsidRPr="00EC3CF7">
        <w:t>профессиональным спортсменам</w:t>
      </w:r>
      <w:r w:rsidRPr="00EC3CF7">
        <w:t xml:space="preserve"> на территории Российской Федерации;</w:t>
      </w:r>
    </w:p>
    <w:p w:rsidR="0013337E" w:rsidRPr="00EC3CF7" w:rsidRDefault="0013337E" w:rsidP="00EC3CF7">
      <w:pPr>
        <w:pStyle w:val="a3"/>
        <w:numPr>
          <w:ilvl w:val="0"/>
          <w:numId w:val="6"/>
        </w:numPr>
        <w:tabs>
          <w:tab w:val="left" w:pos="567"/>
        </w:tabs>
        <w:autoSpaceDN w:val="0"/>
        <w:spacing w:after="120"/>
        <w:ind w:left="0" w:firstLine="0"/>
        <w:contextualSpacing w:val="0"/>
        <w:jc w:val="both"/>
        <w:textAlignment w:val="baseline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 xml:space="preserve">разрабатывает и предоставляет на утверждение Исполкома Ассоциации положение о </w:t>
      </w:r>
      <w:r w:rsidR="00E95734" w:rsidRPr="00EC3CF7">
        <w:rPr>
          <w:rFonts w:cs="Times New Roman"/>
          <w:szCs w:val="24"/>
        </w:rPr>
        <w:t>Реестре</w:t>
      </w:r>
      <w:r w:rsidRPr="00EC3CF7">
        <w:rPr>
          <w:rFonts w:cs="Times New Roman"/>
          <w:szCs w:val="24"/>
        </w:rPr>
        <w:t>. Ведет и обеспеч</w:t>
      </w:r>
      <w:r w:rsidR="00E95734" w:rsidRPr="00EC3CF7">
        <w:rPr>
          <w:rFonts w:cs="Times New Roman"/>
          <w:szCs w:val="24"/>
        </w:rPr>
        <w:t>ивает функционирование Реестра</w:t>
      </w:r>
      <w:r w:rsidRPr="00EC3CF7">
        <w:rPr>
          <w:rFonts w:cs="Times New Roman"/>
          <w:szCs w:val="24"/>
        </w:rPr>
        <w:t>;</w:t>
      </w:r>
    </w:p>
    <w:p w:rsidR="0013337E" w:rsidRPr="00EC3CF7" w:rsidRDefault="0013337E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>участвует в методическом обеспечении реализации программ подготовки тренерско-преподавательских кадров различного уровня и квалификации;</w:t>
      </w:r>
    </w:p>
    <w:p w:rsidR="00083FD1" w:rsidRPr="00EC3CF7" w:rsidRDefault="00083FD1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разрабатывает и представляет на утверждение Исполкома Ассоциации положение о соревнованиях, календарь соревнований и другие документы, регламентирующие проведение общероссийских, международных и иных соревнований </w:t>
      </w:r>
      <w:r w:rsidR="00F60785" w:rsidRPr="00EC3CF7">
        <w:t xml:space="preserve">по гольфу </w:t>
      </w:r>
      <w:r w:rsidRPr="00EC3CF7">
        <w:t>сре</w:t>
      </w:r>
      <w:r w:rsidR="00794726" w:rsidRPr="00EC3CF7">
        <w:t xml:space="preserve">ди профессиональных </w:t>
      </w:r>
      <w:r w:rsidR="00F60785" w:rsidRPr="00EC3CF7">
        <w:t>спортсменов</w:t>
      </w:r>
      <w:r w:rsidR="00794726" w:rsidRPr="00EC3CF7">
        <w:t xml:space="preserve"> </w:t>
      </w:r>
      <w:r w:rsidRPr="00EC3CF7">
        <w:t>на территории Российской Федерации;</w:t>
      </w:r>
    </w:p>
    <w:p w:rsidR="00083FD1" w:rsidRPr="00EC3CF7" w:rsidRDefault="00083FD1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участвует в организации и проведении общероссийских, международных и иных соревнований </w:t>
      </w:r>
      <w:r w:rsidR="0061307F" w:rsidRPr="00EC3CF7">
        <w:t xml:space="preserve">по гольфу </w:t>
      </w:r>
      <w:r w:rsidRPr="00EC3CF7">
        <w:t>ср</w:t>
      </w:r>
      <w:r w:rsidR="00794726" w:rsidRPr="00EC3CF7">
        <w:t xml:space="preserve">еди профессиональных </w:t>
      </w:r>
      <w:r w:rsidR="0061307F" w:rsidRPr="00EC3CF7">
        <w:t>спортсменов</w:t>
      </w:r>
      <w:r w:rsidR="00794726" w:rsidRPr="00EC3CF7">
        <w:t xml:space="preserve"> </w:t>
      </w:r>
      <w:r w:rsidRPr="00EC3CF7">
        <w:t>на территории Российской Федерации;</w:t>
      </w:r>
    </w:p>
    <w:p w:rsidR="0013337E" w:rsidRPr="00EC3CF7" w:rsidRDefault="007F2040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>совместно с т</w:t>
      </w:r>
      <w:r w:rsidR="00241510" w:rsidRPr="00EC3CF7">
        <w:t xml:space="preserve">ренерским советом Ассоциации </w:t>
      </w:r>
      <w:r w:rsidR="004163FF" w:rsidRPr="00EC3CF7">
        <w:t xml:space="preserve">участвует в разработке </w:t>
      </w:r>
      <w:r w:rsidR="0013337E" w:rsidRPr="00EC3CF7">
        <w:t>критериев отбора и фор</w:t>
      </w:r>
      <w:r w:rsidR="00822452" w:rsidRPr="00EC3CF7">
        <w:t xml:space="preserve">мирования </w:t>
      </w:r>
      <w:r w:rsidR="00F60785" w:rsidRPr="00EC3CF7">
        <w:t xml:space="preserve">спортивной </w:t>
      </w:r>
      <w:r w:rsidR="00822452" w:rsidRPr="00EC3CF7">
        <w:t>сборной команды Российской Федерации</w:t>
      </w:r>
      <w:r w:rsidR="0013337E" w:rsidRPr="00EC3CF7">
        <w:t xml:space="preserve"> </w:t>
      </w:r>
      <w:r w:rsidR="00F60785" w:rsidRPr="00EC3CF7">
        <w:t xml:space="preserve">по гольфу </w:t>
      </w:r>
      <w:r w:rsidR="0013337E" w:rsidRPr="00EC3CF7">
        <w:t xml:space="preserve">в части </w:t>
      </w:r>
      <w:r w:rsidR="00F60785" w:rsidRPr="00EC3CF7">
        <w:t>профессиональных спортсменов</w:t>
      </w:r>
      <w:r w:rsidR="0013337E" w:rsidRPr="00EC3CF7">
        <w:t>;</w:t>
      </w:r>
    </w:p>
    <w:p w:rsidR="0013337E" w:rsidRPr="00EC3CF7" w:rsidRDefault="0013337E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осуществляет всестороннюю поддержку и координирует деятельность по </w:t>
      </w:r>
      <w:r w:rsidR="005839A8" w:rsidRPr="00EC3CF7">
        <w:t xml:space="preserve">развитию </w:t>
      </w:r>
      <w:r w:rsidRPr="00EC3CF7">
        <w:t>профессионально</w:t>
      </w:r>
      <w:r w:rsidR="005839A8" w:rsidRPr="00EC3CF7">
        <w:t>го гольфа</w:t>
      </w:r>
      <w:r w:rsidRPr="00EC3CF7">
        <w:t xml:space="preserve"> </w:t>
      </w:r>
      <w:r w:rsidR="00D10CCA" w:rsidRPr="00EC3CF7">
        <w:t xml:space="preserve">в </w:t>
      </w:r>
      <w:r w:rsidRPr="00EC3CF7">
        <w:t>региональных спортивных федераци</w:t>
      </w:r>
      <w:r w:rsidR="00D10CCA" w:rsidRPr="00EC3CF7">
        <w:t>ях</w:t>
      </w:r>
      <w:r w:rsidRPr="00EC3CF7">
        <w:t>, являющихся членами Ассоциации;</w:t>
      </w:r>
    </w:p>
    <w:p w:rsidR="0013337E" w:rsidRPr="00EC3CF7" w:rsidRDefault="0013337E" w:rsidP="00EC3CF7">
      <w:pPr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>осуществляет другие функции, определяемые Исполкомом Ассоциации.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720287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t>3. Права и обязанности Комитета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3.1.</w:t>
      </w:r>
      <w:r w:rsidRPr="00EC3CF7">
        <w:tab/>
      </w:r>
      <w:r w:rsidRPr="00C85F68">
        <w:t>Для достижения целей, выполнения задач и осуществления функций Комитет</w:t>
      </w:r>
      <w:r>
        <w:t xml:space="preserve"> имеет право: </w:t>
      </w:r>
    </w:p>
    <w:p w:rsidR="0013337E" w:rsidRPr="00EC3CF7" w:rsidRDefault="0013337E" w:rsidP="00EC3CF7">
      <w:pPr>
        <w:numPr>
          <w:ilvl w:val="0"/>
          <w:numId w:val="7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EC3CF7">
        <w:t>участвовать в выработке решений Исполкома Ассоциации по вопросам, входящим в компетенцию Комитета;</w:t>
      </w:r>
    </w:p>
    <w:p w:rsidR="006B6AAB" w:rsidRPr="00EC3CF7" w:rsidRDefault="006B6AAB" w:rsidP="00EC3CF7">
      <w:pPr>
        <w:pStyle w:val="a3"/>
        <w:numPr>
          <w:ilvl w:val="0"/>
          <w:numId w:val="7"/>
        </w:numPr>
        <w:tabs>
          <w:tab w:val="left" w:pos="567"/>
        </w:tabs>
        <w:autoSpaceDN w:val="0"/>
        <w:spacing w:after="120"/>
        <w:ind w:left="0" w:firstLine="0"/>
        <w:contextualSpacing w:val="0"/>
        <w:jc w:val="both"/>
        <w:textAlignment w:val="baseline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по согласованию с Президентом Ассоциации запрашивать необходимую информацию по направлениям деятельности Комитета у региональных федераций, региональных отделений Ассоциации, гольф-клубов;</w:t>
      </w:r>
    </w:p>
    <w:p w:rsidR="0013337E" w:rsidRPr="00EC3CF7" w:rsidRDefault="00381C67" w:rsidP="00EC3CF7">
      <w:pPr>
        <w:numPr>
          <w:ilvl w:val="0"/>
          <w:numId w:val="7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по согласованию с Президентом </w:t>
      </w:r>
      <w:r w:rsidR="0036283F" w:rsidRPr="00EC3CF7">
        <w:t xml:space="preserve">Ассоциации </w:t>
      </w:r>
      <w:r w:rsidR="003B23FC" w:rsidRPr="00EC3CF7">
        <w:t>проводить</w:t>
      </w:r>
      <w:r w:rsidR="002A59EE" w:rsidRPr="00EC3CF7">
        <w:t xml:space="preserve"> конференции, собрания, совещания и другие публичные</w:t>
      </w:r>
      <w:r w:rsidR="0013337E" w:rsidRPr="00EC3CF7">
        <w:t xml:space="preserve"> мероприят</w:t>
      </w:r>
      <w:r w:rsidR="002A59EE" w:rsidRPr="00EC3CF7">
        <w:t>ия</w:t>
      </w:r>
      <w:r w:rsidR="0013337E" w:rsidRPr="00EC3CF7">
        <w:t xml:space="preserve"> по вопросам, входящим в компетенцию Комитета;</w:t>
      </w:r>
    </w:p>
    <w:p w:rsidR="0013337E" w:rsidRPr="003A4EC5" w:rsidRDefault="0013337E" w:rsidP="00EC3CF7">
      <w:pPr>
        <w:pStyle w:val="a3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3A4EC5">
        <w:rPr>
          <w:rFonts w:cs="Times New Roman"/>
          <w:szCs w:val="24"/>
        </w:rPr>
        <w:t xml:space="preserve">создавать по основным направлениям деятельности Комитета временные рабочие </w:t>
      </w:r>
      <w:r w:rsidR="003A4EC5" w:rsidRPr="0017064A">
        <w:t>группы из числа привлеченных специалистов и экспертов, в том числе не являющихся членами Ассоциации или Комитета</w:t>
      </w:r>
      <w:r w:rsidRPr="003A4EC5">
        <w:rPr>
          <w:rFonts w:cs="Times New Roman"/>
          <w:szCs w:val="24"/>
        </w:rPr>
        <w:t>;</w:t>
      </w:r>
    </w:p>
    <w:p w:rsidR="0013337E" w:rsidRPr="00EC3CF7" w:rsidRDefault="0013337E" w:rsidP="00EC3CF7">
      <w:pPr>
        <w:pStyle w:val="a3"/>
        <w:numPr>
          <w:ilvl w:val="0"/>
          <w:numId w:val="7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вносить предложения Президенту Ассоциации по привлечению специалистов и экспертов на договорных условиях для осуществления функций Коми</w:t>
      </w:r>
      <w:r w:rsidR="007750A3" w:rsidRPr="00EC3CF7">
        <w:rPr>
          <w:rFonts w:cs="Times New Roman"/>
          <w:szCs w:val="24"/>
        </w:rPr>
        <w:t>тета.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3.2.</w:t>
      </w:r>
      <w:r w:rsidRPr="00EC3CF7">
        <w:tab/>
        <w:t>Комитет обязан:</w:t>
      </w:r>
    </w:p>
    <w:p w:rsidR="0013337E" w:rsidRPr="00EC3CF7" w:rsidRDefault="0013337E" w:rsidP="00EC3CF7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EC3CF7">
        <w:t xml:space="preserve">содействовать развитию и популяризации </w:t>
      </w:r>
      <w:r w:rsidR="00770999" w:rsidRPr="00EC3CF7">
        <w:t xml:space="preserve">профессионального </w:t>
      </w:r>
      <w:r w:rsidRPr="00EC3CF7">
        <w:t>гольфа в Российской Федерации;</w:t>
      </w:r>
    </w:p>
    <w:p w:rsidR="0013337E" w:rsidRPr="00EC3CF7" w:rsidRDefault="0013337E" w:rsidP="00EC3CF7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EC3CF7">
        <w:lastRenderedPageBreak/>
        <w:t>содействовать повышению авторитета и репутации Ассоциации;</w:t>
      </w:r>
    </w:p>
    <w:p w:rsidR="0013337E" w:rsidRPr="00EC3CF7" w:rsidRDefault="0013337E" w:rsidP="00EC3CF7">
      <w:pPr>
        <w:numPr>
          <w:ilvl w:val="0"/>
          <w:numId w:val="8"/>
        </w:numPr>
        <w:tabs>
          <w:tab w:val="clear" w:pos="720"/>
          <w:tab w:val="left" w:pos="567"/>
        </w:tabs>
        <w:spacing w:after="120" w:line="240" w:lineRule="auto"/>
        <w:ind w:left="0" w:firstLine="0"/>
        <w:jc w:val="both"/>
      </w:pPr>
      <w:r w:rsidRPr="00EC3CF7">
        <w:t>систематически отчитываться о деятельности Комитета перед исполнительными органами Ассоциации;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720287" w:rsidP="00EC3CF7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  <w:lang w:val="en-US"/>
        </w:rPr>
      </w:pPr>
      <w:r w:rsidRPr="00EC3CF7">
        <w:rPr>
          <w:rFonts w:eastAsia="Times New Roman"/>
          <w:b/>
          <w:bCs/>
        </w:rPr>
        <w:t>4. Порядок образования Комитета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</w:pPr>
      <w:r w:rsidRPr="00EC3CF7">
        <w:rPr>
          <w:rFonts w:eastAsia="Times New Roman"/>
        </w:rPr>
        <w:t>4.1.</w:t>
      </w:r>
      <w:r w:rsidRPr="00EC3CF7">
        <w:rPr>
          <w:rFonts w:eastAsia="Times New Roman"/>
        </w:rPr>
        <w:tab/>
      </w:r>
      <w:r w:rsidRPr="00EC3CF7">
        <w:t xml:space="preserve">Комитет создается и упраздняется решением Исполкома Ассоциации по представлению Президента </w:t>
      </w:r>
      <w:r w:rsidRPr="00EC3CF7">
        <w:rPr>
          <w:rFonts w:eastAsia="Times New Roman"/>
        </w:rPr>
        <w:t xml:space="preserve">Ассоциации. Комитет </w:t>
      </w:r>
      <w:r w:rsidRPr="00EC3CF7">
        <w:t>формируется на неопределенный срок.</w:t>
      </w:r>
    </w:p>
    <w:p w:rsidR="00AA7572" w:rsidRPr="00EC3CF7" w:rsidRDefault="00AA7572" w:rsidP="00EC3CF7">
      <w:pPr>
        <w:tabs>
          <w:tab w:val="left" w:pos="567"/>
        </w:tabs>
        <w:autoSpaceDE w:val="0"/>
        <w:spacing w:after="120" w:line="240" w:lineRule="auto"/>
        <w:jc w:val="both"/>
        <w:rPr>
          <w:strike/>
          <w:shd w:val="clear" w:color="auto" w:fill="FFFF00"/>
        </w:rPr>
      </w:pPr>
      <w:r w:rsidRPr="00EC3CF7">
        <w:t>4.2.</w:t>
      </w:r>
      <w:r w:rsidRPr="00EC3CF7">
        <w:tab/>
        <w:t xml:space="preserve">Комитет состоит из </w:t>
      </w:r>
      <w:r w:rsidRPr="00EC3CF7">
        <w:rPr>
          <w:lang w:val="en-US"/>
        </w:rPr>
        <w:t>11</w:t>
      </w:r>
      <w:r w:rsidRPr="00EC3CF7">
        <w:t xml:space="preserve"> (одиннадцати</w:t>
      </w:r>
      <w:r w:rsidR="00651C84" w:rsidRPr="00EC3CF7">
        <w:t>) человек (далее - члены Комитета</w:t>
      </w:r>
      <w:r w:rsidRPr="00EC3CF7">
        <w:t xml:space="preserve">). </w:t>
      </w:r>
    </w:p>
    <w:p w:rsidR="0013337E" w:rsidRPr="00EC3CF7" w:rsidRDefault="00AA7572" w:rsidP="00EC3CF7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  <w:rPr>
          <w:color w:val="000000" w:themeColor="text1"/>
        </w:rPr>
      </w:pPr>
      <w:r w:rsidRPr="00EC3CF7">
        <w:t>4.3</w:t>
      </w:r>
      <w:r w:rsidR="0013337E" w:rsidRPr="00EC3CF7">
        <w:t>.</w:t>
      </w:r>
      <w:r w:rsidRPr="00EC3CF7">
        <w:tab/>
      </w:r>
      <w:r w:rsidR="003A272F" w:rsidRPr="00EC3CF7">
        <w:t>Комитет возглавляет Председатель, который утверждается и освобождается от</w:t>
      </w:r>
      <w:r w:rsidR="003A272F" w:rsidRPr="00EC3CF7">
        <w:rPr>
          <w:color w:val="000000" w:themeColor="text1"/>
        </w:rPr>
        <w:t xml:space="preserve"> должности решением Исполкома Ассоциации по представлению Президента Ассоциации из членов Исполкома Ассоциации.</w:t>
      </w:r>
    </w:p>
    <w:p w:rsidR="003A272F" w:rsidRPr="00EC3CF7" w:rsidRDefault="003A272F" w:rsidP="00EC3CF7">
      <w:pPr>
        <w:tabs>
          <w:tab w:val="left" w:pos="567"/>
        </w:tabs>
        <w:autoSpaceDE w:val="0"/>
        <w:spacing w:after="120" w:line="240" w:lineRule="auto"/>
        <w:jc w:val="both"/>
        <w:rPr>
          <w:color w:val="000000" w:themeColor="text1"/>
        </w:rPr>
      </w:pPr>
      <w:r w:rsidRPr="00EC3CF7">
        <w:rPr>
          <w:color w:val="000000" w:themeColor="text1"/>
        </w:rPr>
        <w:t>4.</w:t>
      </w:r>
      <w:r w:rsidR="008C1ED6" w:rsidRPr="00EC3CF7">
        <w:rPr>
          <w:color w:val="000000" w:themeColor="text1"/>
        </w:rPr>
        <w:t>4</w:t>
      </w:r>
      <w:r w:rsidRPr="00EC3CF7">
        <w:rPr>
          <w:color w:val="000000" w:themeColor="text1"/>
        </w:rPr>
        <w:t>.</w:t>
      </w:r>
      <w:r w:rsidRPr="00EC3CF7">
        <w:rPr>
          <w:color w:val="000000" w:themeColor="text1"/>
        </w:rPr>
        <w:tab/>
      </w:r>
      <w:r w:rsidRPr="0017064A">
        <w:rPr>
          <w:color w:val="000000" w:themeColor="text1"/>
        </w:rPr>
        <w:t>В состав Комитета входит от</w:t>
      </w:r>
      <w:r w:rsidR="008C1ED6" w:rsidRPr="0017064A">
        <w:rPr>
          <w:color w:val="000000" w:themeColor="text1"/>
        </w:rPr>
        <w:t>ветственный</w:t>
      </w:r>
      <w:r w:rsidRPr="0017064A">
        <w:rPr>
          <w:color w:val="000000" w:themeColor="text1"/>
        </w:rPr>
        <w:t xml:space="preserve"> секретар</w:t>
      </w:r>
      <w:r w:rsidR="008C1ED6" w:rsidRPr="0017064A">
        <w:rPr>
          <w:color w:val="000000" w:themeColor="text1"/>
        </w:rPr>
        <w:t>ь, который утверждается</w:t>
      </w:r>
      <w:r w:rsidRPr="0017064A">
        <w:rPr>
          <w:color w:val="000000" w:themeColor="text1"/>
        </w:rPr>
        <w:t xml:space="preserve"> </w:t>
      </w:r>
      <w:r>
        <w:rPr>
          <w:color w:val="000000" w:themeColor="text1"/>
        </w:rPr>
        <w:t>и освобождается от должности решением Исполкома Ассоциации по представлению Президента Ассоциации из работников аппарата Ассоциации</w:t>
      </w:r>
      <w:r w:rsidRPr="00EC3CF7">
        <w:rPr>
          <w:color w:val="000000" w:themeColor="text1"/>
        </w:rPr>
        <w:t>.</w:t>
      </w:r>
    </w:p>
    <w:p w:rsidR="001856DB" w:rsidRPr="00EC3CF7" w:rsidRDefault="001856DB" w:rsidP="00EC3CF7">
      <w:pPr>
        <w:tabs>
          <w:tab w:val="left" w:pos="567"/>
        </w:tabs>
        <w:autoSpaceDE w:val="0"/>
        <w:spacing w:after="120" w:line="240" w:lineRule="auto"/>
        <w:jc w:val="both"/>
        <w:rPr>
          <w:color w:val="000000" w:themeColor="text1"/>
          <w:lang w:val="en-US"/>
        </w:rPr>
      </w:pPr>
      <w:r w:rsidRPr="00EC3CF7">
        <w:t>4.5.</w:t>
      </w:r>
      <w:r w:rsidRPr="00EC3CF7">
        <w:tab/>
        <w:t xml:space="preserve">В течение 3 (трех) месяцев с момента утверждения Председателя Комитета (далее - Председатель), Председатель созывает Общее собрание </w:t>
      </w:r>
      <w:r w:rsidRPr="00EC3CF7">
        <w:rPr>
          <w:color w:val="010101"/>
        </w:rPr>
        <w:t>профессионалов</w:t>
      </w:r>
      <w:r w:rsidRPr="00EC3CF7">
        <w:t xml:space="preserve"> для избрания 9 (девяти) членов Комитета.</w:t>
      </w:r>
    </w:p>
    <w:p w:rsidR="0013337E" w:rsidRPr="00EC3CF7" w:rsidRDefault="00AA7572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EC3CF7">
        <w:rPr>
          <w:rFonts w:eastAsia="Times New Roman"/>
        </w:rPr>
        <w:t>4.</w:t>
      </w:r>
      <w:r w:rsidR="001856DB" w:rsidRPr="00EC3CF7">
        <w:rPr>
          <w:rFonts w:eastAsia="Times New Roman"/>
        </w:rPr>
        <w:t>6</w:t>
      </w:r>
      <w:r w:rsidR="0013337E" w:rsidRPr="00EC3CF7">
        <w:rPr>
          <w:rFonts w:eastAsia="Times New Roman"/>
        </w:rPr>
        <w:t>.</w:t>
      </w:r>
      <w:r w:rsidR="0013337E" w:rsidRPr="00EC3CF7">
        <w:rPr>
          <w:rFonts w:eastAsia="Times New Roman"/>
        </w:rPr>
        <w:tab/>
      </w:r>
      <w:r w:rsidR="008C1ED6" w:rsidRPr="00EC3CF7">
        <w:t>Персональный состав Комитета утверждается на один Олимпийский цикл.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</w:pPr>
      <w:r w:rsidRPr="00EC3CF7">
        <w:t>4.</w:t>
      </w:r>
      <w:r w:rsidR="001856DB" w:rsidRPr="00EC3CF7">
        <w:t>7</w:t>
      </w:r>
      <w:r w:rsidRPr="00EC3CF7">
        <w:t>.</w:t>
      </w:r>
      <w:r w:rsidRPr="00EC3CF7">
        <w:tab/>
      </w:r>
      <w:r w:rsidR="008C1ED6" w:rsidRPr="00EC3CF7">
        <w:rPr>
          <w:rFonts w:eastAsia="Times New Roman"/>
        </w:rPr>
        <w:t>Положение, регламентирующее деятельность Комитета, утверждает Исполком Ассоциации.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EC3CF7">
        <w:rPr>
          <w:rFonts w:eastAsia="Times New Roman"/>
        </w:rPr>
        <w:t>4.</w:t>
      </w:r>
      <w:r w:rsidR="008D512B" w:rsidRPr="00EC3CF7">
        <w:rPr>
          <w:rFonts w:eastAsia="Times New Roman"/>
        </w:rPr>
        <w:t>8</w:t>
      </w:r>
      <w:r w:rsidR="00C82DBE" w:rsidRPr="00EC3CF7">
        <w:rPr>
          <w:rFonts w:eastAsia="Times New Roman"/>
        </w:rPr>
        <w:t>.</w:t>
      </w:r>
      <w:r w:rsidR="00C82DBE" w:rsidRPr="00EC3CF7">
        <w:rPr>
          <w:rFonts w:eastAsia="Times New Roman"/>
        </w:rPr>
        <w:tab/>
        <w:t>Члены Комитета</w:t>
      </w:r>
      <w:r w:rsidRPr="00EC3CF7">
        <w:rPr>
          <w:rFonts w:eastAsia="Times New Roman"/>
        </w:rPr>
        <w:t xml:space="preserve"> могут добровольно выйти из состава Комитета, уведомив об этом в письменной форме Председателя.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EC3CF7">
        <w:rPr>
          <w:rFonts w:eastAsia="Times New Roman"/>
        </w:rPr>
        <w:t>4.</w:t>
      </w:r>
      <w:r w:rsidR="008D512B" w:rsidRPr="00EC3CF7">
        <w:rPr>
          <w:rFonts w:eastAsia="Times New Roman"/>
        </w:rPr>
        <w:t>9</w:t>
      </w:r>
      <w:r w:rsidR="00651C84" w:rsidRPr="00EC3CF7">
        <w:rPr>
          <w:rFonts w:eastAsia="Times New Roman"/>
        </w:rPr>
        <w:t>.</w:t>
      </w:r>
      <w:r w:rsidR="00651C84" w:rsidRPr="00EC3CF7">
        <w:rPr>
          <w:rFonts w:eastAsia="Times New Roman"/>
        </w:rPr>
        <w:tab/>
        <w:t xml:space="preserve">Члены Комитета могут быть </w:t>
      </w:r>
      <w:r w:rsidRPr="00EC3CF7">
        <w:rPr>
          <w:rFonts w:eastAsia="Times New Roman"/>
        </w:rPr>
        <w:t>исключены из состава Комитета за:</w:t>
      </w:r>
    </w:p>
    <w:p w:rsidR="0013337E" w:rsidRPr="00EC3CF7" w:rsidRDefault="0013337E" w:rsidP="00EC3CF7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C3CF7">
        <w:rPr>
          <w:rFonts w:eastAsia="Times New Roman" w:cs="Times New Roman"/>
          <w:szCs w:val="24"/>
        </w:rPr>
        <w:t>неисполнение возложенных на них функциональных обязанностей;</w:t>
      </w:r>
    </w:p>
    <w:p w:rsidR="0013337E" w:rsidRPr="00EC3CF7" w:rsidRDefault="0013337E" w:rsidP="00EC3CF7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C3CF7">
        <w:rPr>
          <w:rFonts w:eastAsia="Times New Roman" w:cs="Times New Roman"/>
          <w:szCs w:val="24"/>
        </w:rPr>
        <w:t>пропуск заседаний Комитета б</w:t>
      </w:r>
      <w:r w:rsidR="001F5EB4" w:rsidRPr="00EC3CF7">
        <w:rPr>
          <w:rFonts w:eastAsia="Times New Roman" w:cs="Times New Roman"/>
          <w:szCs w:val="24"/>
        </w:rPr>
        <w:t>ез уважительных причин более 2 (двух)</w:t>
      </w:r>
      <w:r w:rsidRPr="00EC3CF7">
        <w:rPr>
          <w:rFonts w:eastAsia="Times New Roman" w:cs="Times New Roman"/>
          <w:szCs w:val="24"/>
        </w:rPr>
        <w:t xml:space="preserve"> раз;</w:t>
      </w:r>
    </w:p>
    <w:p w:rsidR="0013337E" w:rsidRPr="00EC3CF7" w:rsidRDefault="0013337E" w:rsidP="00EC3CF7">
      <w:pPr>
        <w:pStyle w:val="a3"/>
        <w:numPr>
          <w:ilvl w:val="1"/>
          <w:numId w:val="1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C3CF7">
        <w:rPr>
          <w:rFonts w:eastAsia="Times New Roman" w:cs="Times New Roman"/>
          <w:szCs w:val="24"/>
        </w:rPr>
        <w:t>за нанесение ущерба репутации и имиджу Ассоциации.</w:t>
      </w:r>
    </w:p>
    <w:p w:rsidR="0013337E" w:rsidRPr="00EC3CF7" w:rsidRDefault="0013337E" w:rsidP="00EC3CF7">
      <w:pPr>
        <w:tabs>
          <w:tab w:val="left" w:pos="567"/>
          <w:tab w:val="left" w:pos="709"/>
          <w:tab w:val="left" w:pos="851"/>
        </w:tabs>
        <w:spacing w:after="120" w:line="240" w:lineRule="auto"/>
        <w:jc w:val="both"/>
      </w:pPr>
      <w:r w:rsidRPr="00EC3CF7">
        <w:t>4.</w:t>
      </w:r>
      <w:r w:rsidR="008D512B" w:rsidRPr="00EC3CF7">
        <w:t>10</w:t>
      </w:r>
      <w:r w:rsidRPr="00EC3CF7">
        <w:t>.</w:t>
      </w:r>
      <w:r w:rsidRPr="00EC3CF7">
        <w:tab/>
        <w:t xml:space="preserve">Решение об исключении члена Комитета из состава Комитета принимает </w:t>
      </w:r>
      <w:r w:rsidR="00651C84" w:rsidRPr="00EC3CF7">
        <w:t>Общее собрание</w:t>
      </w:r>
      <w:r w:rsidRPr="00EC3CF7">
        <w:t xml:space="preserve"> </w:t>
      </w:r>
      <w:r w:rsidR="00BF21C0" w:rsidRPr="00EC3CF7">
        <w:rPr>
          <w:color w:val="010101"/>
        </w:rPr>
        <w:t>профессионалов</w:t>
      </w:r>
      <w:r w:rsidR="008C2EC4" w:rsidRPr="00EC3CF7">
        <w:t xml:space="preserve"> </w:t>
      </w:r>
      <w:r w:rsidRPr="00EC3CF7">
        <w:t>по письменном</w:t>
      </w:r>
      <w:r w:rsidR="000D64CF" w:rsidRPr="00EC3CF7">
        <w:t>у представлению Председателя, за исключением случаев, предусмотренных п. 4.</w:t>
      </w:r>
      <w:r w:rsidR="008C1ED6" w:rsidRPr="00EC3CF7">
        <w:t>3</w:t>
      </w:r>
      <w:r w:rsidR="000D64CF" w:rsidRPr="00EC3CF7">
        <w:t>. и 4.</w:t>
      </w:r>
      <w:r w:rsidR="008C1ED6" w:rsidRPr="00EC3CF7">
        <w:t>4</w:t>
      </w:r>
      <w:r w:rsidR="000D64CF" w:rsidRPr="00EC3CF7">
        <w:t>. настоящего Положения.</w:t>
      </w:r>
      <w:r w:rsidR="0073088F" w:rsidRPr="00EC3CF7">
        <w:t xml:space="preserve"> В случае </w:t>
      </w:r>
      <w:r w:rsidR="00537BD1" w:rsidRPr="00EC3CF7">
        <w:t>выявления</w:t>
      </w:r>
      <w:r w:rsidR="009B5097" w:rsidRPr="00EC3CF7">
        <w:t xml:space="preserve"> </w:t>
      </w:r>
      <w:r w:rsidR="009B5097" w:rsidRPr="00EC3CF7">
        <w:rPr>
          <w:rFonts w:eastAsia="Times New Roman"/>
        </w:rPr>
        <w:t xml:space="preserve">нарушений, указанных в п. 4.9. настоящего Положения, </w:t>
      </w:r>
      <w:r w:rsidR="0073088F" w:rsidRPr="00EC3CF7">
        <w:rPr>
          <w:rFonts w:eastAsia="Times New Roman"/>
        </w:rPr>
        <w:t xml:space="preserve">Комитет своим решением вправе приостановить полномочия данного </w:t>
      </w:r>
      <w:r w:rsidR="009B5097" w:rsidRPr="00EC3CF7">
        <w:rPr>
          <w:rFonts w:eastAsia="Times New Roman"/>
        </w:rPr>
        <w:t>члена Комитета</w:t>
      </w:r>
      <w:r w:rsidR="0073088F" w:rsidRPr="00EC3CF7">
        <w:rPr>
          <w:rFonts w:eastAsia="Times New Roman"/>
        </w:rPr>
        <w:t>.</w:t>
      </w:r>
    </w:p>
    <w:p w:rsidR="0013337E" w:rsidRPr="00EC3CF7" w:rsidRDefault="006C1781" w:rsidP="00EC3CF7">
      <w:pPr>
        <w:pStyle w:val="Standard"/>
        <w:tabs>
          <w:tab w:val="left" w:pos="567"/>
        </w:tabs>
        <w:spacing w:after="120"/>
        <w:jc w:val="both"/>
        <w:rPr>
          <w:color w:val="010101"/>
        </w:rPr>
      </w:pPr>
      <w:r w:rsidRPr="00EC3CF7">
        <w:rPr>
          <w:color w:val="010101"/>
        </w:rPr>
        <w:t>4.1</w:t>
      </w:r>
      <w:r w:rsidR="008D512B" w:rsidRPr="00EC3CF7">
        <w:rPr>
          <w:color w:val="010101"/>
        </w:rPr>
        <w:t>1</w:t>
      </w:r>
      <w:r w:rsidR="0013337E" w:rsidRPr="00EC3CF7">
        <w:rPr>
          <w:color w:val="010101"/>
        </w:rPr>
        <w:t>.</w:t>
      </w:r>
      <w:r w:rsidR="0013337E" w:rsidRPr="00EC3CF7">
        <w:rPr>
          <w:color w:val="010101"/>
        </w:rPr>
        <w:tab/>
        <w:t xml:space="preserve">Председатель </w:t>
      </w:r>
      <w:r w:rsidR="006C7420" w:rsidRPr="00EC3CF7">
        <w:rPr>
          <w:color w:val="010101"/>
        </w:rPr>
        <w:t xml:space="preserve">Комитета </w:t>
      </w:r>
      <w:r w:rsidR="0013337E" w:rsidRPr="00EC3CF7">
        <w:rPr>
          <w:color w:val="010101"/>
        </w:rPr>
        <w:t xml:space="preserve">имеет право ввести </w:t>
      </w:r>
      <w:r w:rsidR="0073088F" w:rsidRPr="00EC3CF7">
        <w:rPr>
          <w:color w:val="010101"/>
        </w:rPr>
        <w:t xml:space="preserve">в состав Комитета </w:t>
      </w:r>
      <w:r w:rsidR="0013337E" w:rsidRPr="00EC3CF7">
        <w:rPr>
          <w:color w:val="010101"/>
        </w:rPr>
        <w:t>взамен члена Комитета</w:t>
      </w:r>
      <w:r w:rsidR="0073088F" w:rsidRPr="00EC3CF7">
        <w:rPr>
          <w:color w:val="010101"/>
        </w:rPr>
        <w:t xml:space="preserve">, чьи полномочия приостановлены, </w:t>
      </w:r>
      <w:r w:rsidR="0013337E" w:rsidRPr="00EC3CF7">
        <w:rPr>
          <w:color w:val="010101"/>
        </w:rPr>
        <w:t xml:space="preserve">лицо с последующим утверждением данного лица на Общем собрании </w:t>
      </w:r>
      <w:r w:rsidR="00BF21C0" w:rsidRPr="00EC3CF7">
        <w:rPr>
          <w:color w:val="010101"/>
        </w:rPr>
        <w:t>профессионалов</w:t>
      </w:r>
      <w:r w:rsidR="0013337E" w:rsidRPr="00EC3CF7">
        <w:rPr>
          <w:color w:val="010101"/>
        </w:rPr>
        <w:t xml:space="preserve">. До утверждения на Общем собрании </w:t>
      </w:r>
      <w:r w:rsidR="00BF21C0" w:rsidRPr="00EC3CF7">
        <w:rPr>
          <w:color w:val="010101"/>
        </w:rPr>
        <w:t>профессионалов</w:t>
      </w:r>
      <w:r w:rsidR="0013337E" w:rsidRPr="00EC3CF7" w:rsidDel="005014B3">
        <w:rPr>
          <w:color w:val="010101"/>
        </w:rPr>
        <w:t xml:space="preserve"> </w:t>
      </w:r>
      <w:r w:rsidR="0013337E" w:rsidRPr="00EC3CF7">
        <w:rPr>
          <w:color w:val="010101"/>
        </w:rPr>
        <w:t>лицо, указанное в настоящем пункте, может исполнять обязанности члена Комитета, при этом данное лицо не обладает правом голоса, при принятии Комитетом решения по вопросам, включенным в повестку дня Комитета.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  <w:b/>
          <w:bCs/>
        </w:rPr>
      </w:pP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  <w:lang w:val="en-US"/>
        </w:rPr>
      </w:pPr>
      <w:r w:rsidRPr="00EC3CF7">
        <w:rPr>
          <w:rFonts w:eastAsia="Times New Roman"/>
          <w:b/>
          <w:bCs/>
        </w:rPr>
        <w:t>5. Постоянны</w:t>
      </w:r>
      <w:r w:rsidR="00720287" w:rsidRPr="00EC3CF7">
        <w:rPr>
          <w:rFonts w:eastAsia="Times New Roman"/>
          <w:b/>
          <w:bCs/>
        </w:rPr>
        <w:t>е комиссии Комитета</w:t>
      </w:r>
    </w:p>
    <w:p w:rsidR="0095173F" w:rsidRPr="0017064A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  <w:shd w:val="clear" w:color="auto" w:fill="FFFF00"/>
        </w:rPr>
      </w:pPr>
      <w:r w:rsidRPr="0017064A">
        <w:rPr>
          <w:rFonts w:ascii="Times New Roman" w:hAnsi="Times New Roman"/>
          <w:b w:val="0"/>
        </w:rPr>
        <w:t>5.1.</w:t>
      </w:r>
      <w:r w:rsidRPr="0017064A">
        <w:rPr>
          <w:rFonts w:ascii="Times New Roman" w:hAnsi="Times New Roman"/>
          <w:b w:val="0"/>
        </w:rPr>
        <w:tab/>
      </w:r>
      <w:r w:rsidR="0095173F" w:rsidRPr="0017064A">
        <w:rPr>
          <w:rFonts w:ascii="Times New Roman" w:hAnsi="Times New Roman"/>
          <w:b w:val="0"/>
          <w:szCs w:val="24"/>
        </w:rPr>
        <w:t>В Комитете по направлениям деятельности создаются и действуют следующие постоянные комиссии:</w:t>
      </w:r>
    </w:p>
    <w:p w:rsidR="0095173F" w:rsidRPr="0017064A" w:rsidRDefault="0095173F" w:rsidP="00EC3CF7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  <w:shd w:val="clear" w:color="auto" w:fill="FFFF00"/>
        </w:rPr>
      </w:pPr>
      <w:r w:rsidRPr="0017064A">
        <w:rPr>
          <w:rFonts w:cs="Times New Roman"/>
          <w:szCs w:val="24"/>
        </w:rPr>
        <w:t>Комиссия по регистрации, управлению статусом и ведению Реестра;</w:t>
      </w:r>
    </w:p>
    <w:p w:rsidR="0095173F" w:rsidRPr="0017064A" w:rsidRDefault="0095173F" w:rsidP="00EC3CF7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  <w:shd w:val="clear" w:color="auto" w:fill="FFFF00"/>
        </w:rPr>
      </w:pPr>
      <w:r w:rsidRPr="0017064A">
        <w:rPr>
          <w:rFonts w:cs="Times New Roman"/>
          <w:szCs w:val="24"/>
        </w:rPr>
        <w:lastRenderedPageBreak/>
        <w:t>Комиссия по образовательным стандартам, учебным программам и аттестации;</w:t>
      </w:r>
    </w:p>
    <w:p w:rsidR="0095173F" w:rsidRPr="0017064A" w:rsidRDefault="0095173F" w:rsidP="00EC3CF7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  <w:shd w:val="clear" w:color="auto" w:fill="FFFF00"/>
        </w:rPr>
      </w:pPr>
      <w:r w:rsidRPr="0017064A">
        <w:rPr>
          <w:rFonts w:cs="Times New Roman"/>
          <w:szCs w:val="24"/>
        </w:rPr>
        <w:t>Комиссия по организации и проведению соревнований, мероприятий и спецпроектов.</w:t>
      </w:r>
    </w:p>
    <w:p w:rsidR="00BF6AEB" w:rsidRPr="0017064A" w:rsidRDefault="00BF6AEB" w:rsidP="00EC3CF7">
      <w:pPr>
        <w:pStyle w:val="Standard"/>
        <w:tabs>
          <w:tab w:val="left" w:pos="567"/>
        </w:tabs>
        <w:spacing w:after="120"/>
        <w:jc w:val="both"/>
      </w:pPr>
      <w:r w:rsidRPr="0017064A">
        <w:t>5.</w:t>
      </w:r>
      <w:r w:rsidR="000C662B">
        <w:t>2</w:t>
      </w:r>
      <w:r w:rsidRPr="0017064A">
        <w:t>.</w:t>
      </w:r>
      <w:r w:rsidRPr="0017064A">
        <w:tab/>
        <w:t>Численный и персональный состав комиссий формирует и утверждает Комитет.</w:t>
      </w:r>
    </w:p>
    <w:p w:rsidR="0013337E" w:rsidRPr="0017064A" w:rsidRDefault="00C919B9" w:rsidP="00EC3CF7">
      <w:pPr>
        <w:tabs>
          <w:tab w:val="left" w:pos="567"/>
        </w:tabs>
        <w:spacing w:after="120" w:line="240" w:lineRule="auto"/>
        <w:jc w:val="both"/>
      </w:pPr>
      <w:r w:rsidRPr="0017064A">
        <w:t>5.</w:t>
      </w:r>
      <w:r w:rsidR="000C662B">
        <w:t>3</w:t>
      </w:r>
      <w:r w:rsidR="0017064A">
        <w:t>.</w:t>
      </w:r>
      <w:r w:rsidR="0013337E" w:rsidRPr="0017064A">
        <w:tab/>
      </w:r>
      <w:r w:rsidR="0088254D" w:rsidRPr="0017064A">
        <w:t>Задачи, полномочия, обязанности и регламент работы комисси</w:t>
      </w:r>
      <w:r w:rsidR="00FA29EB" w:rsidRPr="0017064A">
        <w:t>й</w:t>
      </w:r>
      <w:r w:rsidR="0088254D" w:rsidRPr="0017064A">
        <w:t xml:space="preserve"> определяются в отдельн</w:t>
      </w:r>
      <w:r w:rsidR="00FA29EB" w:rsidRPr="0017064A">
        <w:t>ых инструкциях</w:t>
      </w:r>
      <w:r w:rsidR="0088254D" w:rsidRPr="0017064A">
        <w:t>, разрабатываем</w:t>
      </w:r>
      <w:r w:rsidR="00FA29EB" w:rsidRPr="0017064A">
        <w:t>ых</w:t>
      </w:r>
      <w:r w:rsidR="0088254D" w:rsidRPr="0017064A">
        <w:t xml:space="preserve"> и утверждаем</w:t>
      </w:r>
      <w:r w:rsidR="00FA29EB" w:rsidRPr="0017064A">
        <w:t>ых</w:t>
      </w:r>
      <w:r w:rsidR="0088254D" w:rsidRPr="0017064A">
        <w:t xml:space="preserve"> Комитетом.</w:t>
      </w:r>
    </w:p>
    <w:p w:rsidR="0013337E" w:rsidRPr="0017064A" w:rsidRDefault="00C919B9" w:rsidP="00EC3CF7">
      <w:pPr>
        <w:pStyle w:val="Standard"/>
        <w:tabs>
          <w:tab w:val="left" w:pos="567"/>
        </w:tabs>
        <w:spacing w:after="120"/>
        <w:jc w:val="both"/>
      </w:pPr>
      <w:r w:rsidRPr="0017064A">
        <w:t>5.</w:t>
      </w:r>
      <w:r w:rsidR="000C662B">
        <w:t>4</w:t>
      </w:r>
      <w:r w:rsidR="00B81D1A" w:rsidRPr="0017064A">
        <w:t>.</w:t>
      </w:r>
      <w:r w:rsidR="0013337E" w:rsidRPr="0017064A">
        <w:tab/>
      </w:r>
      <w:r w:rsidR="00FA29EB" w:rsidRPr="0017064A">
        <w:t>К</w:t>
      </w:r>
      <w:r w:rsidR="0013337E" w:rsidRPr="0017064A">
        <w:t>омиссии отчитываются напрямую перед Председателем Комитета.</w:t>
      </w:r>
    </w:p>
    <w:p w:rsidR="0013337E" w:rsidRPr="00EC3CF7" w:rsidRDefault="00C919B9" w:rsidP="00EC3CF7">
      <w:pPr>
        <w:pStyle w:val="Standard"/>
        <w:tabs>
          <w:tab w:val="left" w:pos="567"/>
        </w:tabs>
        <w:spacing w:after="120"/>
        <w:jc w:val="both"/>
      </w:pPr>
      <w:r w:rsidRPr="0017064A">
        <w:t>5.</w:t>
      </w:r>
      <w:r w:rsidR="000C662B">
        <w:t>5</w:t>
      </w:r>
      <w:r w:rsidR="00B81D1A" w:rsidRPr="0017064A">
        <w:t>.</w:t>
      </w:r>
      <w:r w:rsidR="0013337E" w:rsidRPr="0017064A">
        <w:tab/>
      </w:r>
      <w:r w:rsidR="00B81D1A" w:rsidRPr="0017064A">
        <w:t>Комиссии осуществляют свою деятельность на общественных началах.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  <w:b/>
          <w:bCs/>
        </w:rPr>
      </w:pP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center"/>
        <w:rPr>
          <w:rFonts w:eastAsia="Times New Roman"/>
          <w:b/>
          <w:bCs/>
          <w:lang w:val="en-US"/>
        </w:rPr>
      </w:pPr>
      <w:r w:rsidRPr="00EC3CF7">
        <w:rPr>
          <w:rFonts w:eastAsia="Times New Roman"/>
          <w:b/>
          <w:bCs/>
        </w:rPr>
        <w:t>6. Руководство и ко</w:t>
      </w:r>
      <w:r w:rsidR="00720287" w:rsidRPr="00EC3CF7">
        <w:rPr>
          <w:rFonts w:eastAsia="Times New Roman"/>
          <w:b/>
          <w:bCs/>
        </w:rPr>
        <w:t>ординация деятельности Комитета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6.1.</w:t>
      </w:r>
      <w:r w:rsidRPr="00EC3CF7">
        <w:tab/>
        <w:t xml:space="preserve">Общее собрание </w:t>
      </w:r>
      <w:r w:rsidR="00BF21C0" w:rsidRPr="00EC3CF7">
        <w:rPr>
          <w:color w:val="010101"/>
        </w:rPr>
        <w:t>профессионалов</w:t>
      </w:r>
      <w:r w:rsidRPr="00EC3CF7">
        <w:t>: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6.1.1.</w:t>
      </w:r>
      <w:r w:rsidRPr="00EC3CF7">
        <w:tab/>
        <w:t xml:space="preserve">Общее собрание </w:t>
      </w:r>
      <w:r w:rsidR="00BF21C0" w:rsidRPr="00EC3CF7">
        <w:rPr>
          <w:color w:val="010101"/>
        </w:rPr>
        <w:t>профессионалов</w:t>
      </w:r>
      <w:r w:rsidRPr="00EC3CF7">
        <w:t xml:space="preserve"> (далее – Общее собрание) объединяет специалистов, включенных в Реестр (далее –</w:t>
      </w:r>
      <w:r w:rsidR="001B7673" w:rsidRPr="00EC3CF7">
        <w:t xml:space="preserve"> </w:t>
      </w:r>
      <w:r w:rsidR="000B606B" w:rsidRPr="00EC3CF7">
        <w:t>Профессионалы</w:t>
      </w:r>
      <w:r w:rsidRPr="00EC3CF7">
        <w:t xml:space="preserve">), и проводится на принципах </w:t>
      </w:r>
      <w:r w:rsidRPr="00EC3CF7">
        <w:rPr>
          <w:shd w:val="clear" w:color="auto" w:fill="FFFFFF"/>
        </w:rPr>
        <w:t xml:space="preserve">сотрудничества, взаимопонимания и диалога между профессионалами гольфа, с целью объединения сообщества профессионального гольфа, обмена мнениями, опытом, </w:t>
      </w:r>
      <w:r w:rsidRPr="00EC3CF7">
        <w:t>укрепления профессиональных контактов, а также для обсуждения тенденций развития профессионального гольфа в Российской Федерации.</w:t>
      </w:r>
    </w:p>
    <w:p w:rsidR="001B65A3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6.1.2.</w:t>
      </w:r>
      <w:r w:rsidRPr="00EC3CF7">
        <w:tab/>
        <w:t xml:space="preserve">Общее собрание собирается не реже 1 (одного) раза в год. Проводит и председательствует на Общем собрании Председатель Комитета. Секретарь Общего собрания избирается простым большинством голосов от числа присутствующих на Общем собрании. </w:t>
      </w:r>
    </w:p>
    <w:p w:rsidR="0013337E" w:rsidRPr="00EC3CF7" w:rsidRDefault="001B65A3" w:rsidP="00EC3CF7">
      <w:pPr>
        <w:tabs>
          <w:tab w:val="left" w:pos="567"/>
        </w:tabs>
        <w:spacing w:after="120" w:line="240" w:lineRule="auto"/>
        <w:jc w:val="both"/>
      </w:pPr>
      <w:r w:rsidRPr="00EC3CF7">
        <w:t>6.1.3.</w:t>
      </w:r>
      <w:r w:rsidRPr="00EC3CF7">
        <w:tab/>
      </w:r>
      <w:r w:rsidR="0013337E" w:rsidRPr="00EC3CF7">
        <w:t xml:space="preserve">Общее собрание </w:t>
      </w:r>
      <w:r w:rsidR="0013337E" w:rsidRPr="00EC3CF7">
        <w:rPr>
          <w:color w:val="010101"/>
        </w:rPr>
        <w:t xml:space="preserve">правомочно принимать решения, если на нем присутствуют более половины </w:t>
      </w:r>
      <w:r w:rsidR="00C43F2B" w:rsidRPr="00EC3CF7">
        <w:rPr>
          <w:color w:val="010101"/>
        </w:rPr>
        <w:t>П</w:t>
      </w:r>
      <w:r w:rsidR="00257EFF" w:rsidRPr="00EC3CF7">
        <w:rPr>
          <w:color w:val="010101"/>
        </w:rPr>
        <w:t>рофессионалов</w:t>
      </w:r>
      <w:r w:rsidRPr="00EC3CF7">
        <w:rPr>
          <w:color w:val="010101"/>
        </w:rPr>
        <w:t xml:space="preserve">. Передача </w:t>
      </w:r>
      <w:r w:rsidR="00C43F2B" w:rsidRPr="00EC3CF7">
        <w:rPr>
          <w:color w:val="010101"/>
        </w:rPr>
        <w:t>П</w:t>
      </w:r>
      <w:r w:rsidR="00257EFF" w:rsidRPr="00EC3CF7">
        <w:rPr>
          <w:color w:val="010101"/>
        </w:rPr>
        <w:t>рофессионалами</w:t>
      </w:r>
      <w:r w:rsidRPr="00EC3CF7">
        <w:rPr>
          <w:color w:val="010101"/>
        </w:rPr>
        <w:t xml:space="preserve"> своих полномочий иным лицам не допускается</w:t>
      </w:r>
      <w:r w:rsidR="00257EFF" w:rsidRPr="00EC3CF7">
        <w:rPr>
          <w:color w:val="010101"/>
        </w:rPr>
        <w:t>.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4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>Созыв очередного Общего собрания осуществляет Председатель с определением места, даты, времени е</w:t>
      </w:r>
      <w:r w:rsidR="00266FF3" w:rsidRPr="00EC3CF7">
        <w:rPr>
          <w:rFonts w:ascii="Times New Roman" w:hAnsi="Times New Roman"/>
          <w:b w:val="0"/>
          <w:szCs w:val="24"/>
        </w:rPr>
        <w:t>го</w:t>
      </w:r>
      <w:r w:rsidRPr="00EC3CF7">
        <w:rPr>
          <w:rFonts w:ascii="Times New Roman" w:hAnsi="Times New Roman"/>
          <w:b w:val="0"/>
          <w:szCs w:val="24"/>
        </w:rPr>
        <w:t xml:space="preserve"> проведения. Решение о созыве </w:t>
      </w:r>
      <w:r w:rsidR="00266FF3" w:rsidRPr="00EC3CF7">
        <w:rPr>
          <w:rFonts w:ascii="Times New Roman" w:hAnsi="Times New Roman"/>
          <w:b w:val="0"/>
          <w:szCs w:val="24"/>
        </w:rPr>
        <w:t>Общего собрания</w:t>
      </w:r>
      <w:r w:rsidRPr="00EC3CF7">
        <w:rPr>
          <w:rFonts w:ascii="Times New Roman" w:hAnsi="Times New Roman"/>
          <w:b w:val="0"/>
          <w:szCs w:val="24"/>
        </w:rPr>
        <w:t xml:space="preserve"> доводится </w:t>
      </w:r>
      <w:r w:rsidRPr="00EC3CF7">
        <w:rPr>
          <w:rFonts w:ascii="Times New Roman" w:hAnsi="Times New Roman"/>
          <w:b w:val="0"/>
          <w:color w:val="010101"/>
          <w:szCs w:val="24"/>
        </w:rPr>
        <w:t xml:space="preserve">до сведения </w:t>
      </w:r>
      <w:r w:rsidR="00C43F2B" w:rsidRPr="00EC3CF7">
        <w:rPr>
          <w:rFonts w:ascii="Times New Roman" w:hAnsi="Times New Roman"/>
          <w:b w:val="0"/>
          <w:color w:val="010101"/>
          <w:szCs w:val="24"/>
        </w:rPr>
        <w:t>П</w:t>
      </w:r>
      <w:r w:rsidR="009D2C2D" w:rsidRPr="00EC3CF7">
        <w:rPr>
          <w:rFonts w:ascii="Times New Roman" w:hAnsi="Times New Roman"/>
          <w:b w:val="0"/>
          <w:color w:val="010101"/>
          <w:szCs w:val="24"/>
        </w:rPr>
        <w:t xml:space="preserve">рофессионалов </w:t>
      </w:r>
      <w:r w:rsidRPr="00EC3CF7">
        <w:rPr>
          <w:rFonts w:ascii="Times New Roman" w:hAnsi="Times New Roman"/>
          <w:b w:val="0"/>
          <w:color w:val="010101"/>
          <w:szCs w:val="24"/>
        </w:rPr>
        <w:t xml:space="preserve">посредством опубликования решения Председателя на официальном </w:t>
      </w:r>
      <w:r w:rsidR="00E37507" w:rsidRPr="00EC3CF7">
        <w:rPr>
          <w:rFonts w:ascii="Times New Roman" w:hAnsi="Times New Roman"/>
          <w:b w:val="0"/>
          <w:color w:val="010101"/>
          <w:szCs w:val="24"/>
        </w:rPr>
        <w:t>интернет-</w:t>
      </w:r>
      <w:r w:rsidRPr="00EC3CF7">
        <w:rPr>
          <w:rFonts w:ascii="Times New Roman" w:hAnsi="Times New Roman"/>
          <w:b w:val="0"/>
          <w:color w:val="010101"/>
          <w:szCs w:val="24"/>
        </w:rPr>
        <w:t xml:space="preserve">сайте Ассоциации не позднее, чем за 20 (двадцать) дней до даты проведения </w:t>
      </w:r>
      <w:r w:rsidR="00266FF3" w:rsidRPr="00EC3CF7">
        <w:rPr>
          <w:rFonts w:ascii="Times New Roman" w:hAnsi="Times New Roman"/>
          <w:b w:val="0"/>
          <w:color w:val="010101"/>
          <w:szCs w:val="24"/>
        </w:rPr>
        <w:t>Общего собрания</w:t>
      </w:r>
      <w:r w:rsidRPr="00EC3CF7">
        <w:rPr>
          <w:rFonts w:ascii="Times New Roman" w:hAnsi="Times New Roman"/>
          <w:b w:val="0"/>
          <w:szCs w:val="24"/>
        </w:rPr>
        <w:t>.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5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 xml:space="preserve">Вопросы и предложения для включения их в повестку дня </w:t>
      </w:r>
      <w:r w:rsidR="00943DC5" w:rsidRPr="00EC3CF7">
        <w:rPr>
          <w:rFonts w:ascii="Times New Roman" w:hAnsi="Times New Roman"/>
          <w:b w:val="0"/>
          <w:szCs w:val="24"/>
        </w:rPr>
        <w:t>Общего собрания</w:t>
      </w:r>
      <w:r w:rsidRPr="00EC3CF7">
        <w:rPr>
          <w:rFonts w:ascii="Times New Roman" w:hAnsi="Times New Roman"/>
          <w:b w:val="0"/>
          <w:szCs w:val="24"/>
        </w:rPr>
        <w:t xml:space="preserve"> должны быть направлены </w:t>
      </w:r>
      <w:r w:rsidR="00E7005C" w:rsidRPr="00EC3CF7">
        <w:rPr>
          <w:rFonts w:ascii="Times New Roman" w:hAnsi="Times New Roman"/>
          <w:b w:val="0"/>
          <w:szCs w:val="24"/>
        </w:rPr>
        <w:t>П</w:t>
      </w:r>
      <w:r w:rsidR="009D2C2D" w:rsidRPr="00EC3CF7">
        <w:rPr>
          <w:rFonts w:ascii="Times New Roman" w:hAnsi="Times New Roman"/>
          <w:b w:val="0"/>
          <w:color w:val="010101"/>
          <w:szCs w:val="24"/>
        </w:rPr>
        <w:t>рофессионалами</w:t>
      </w:r>
      <w:r w:rsidRPr="00EC3CF7">
        <w:rPr>
          <w:rFonts w:ascii="Times New Roman" w:hAnsi="Times New Roman"/>
          <w:b w:val="0"/>
          <w:szCs w:val="24"/>
        </w:rPr>
        <w:t xml:space="preserve"> в письменном виде и/или с использованием средств электронной связи Председателю, не позднее, чем за 10 (десять) дней до </w:t>
      </w:r>
      <w:r w:rsidR="00943DC5" w:rsidRPr="00EC3CF7">
        <w:rPr>
          <w:rFonts w:ascii="Times New Roman" w:hAnsi="Times New Roman"/>
          <w:b w:val="0"/>
          <w:szCs w:val="24"/>
        </w:rPr>
        <w:t xml:space="preserve">даты </w:t>
      </w:r>
      <w:r w:rsidRPr="00EC3CF7">
        <w:rPr>
          <w:rFonts w:ascii="Times New Roman" w:hAnsi="Times New Roman"/>
          <w:b w:val="0"/>
          <w:szCs w:val="24"/>
        </w:rPr>
        <w:t xml:space="preserve">проведения </w:t>
      </w:r>
      <w:r w:rsidR="00943DC5" w:rsidRPr="00EC3CF7">
        <w:rPr>
          <w:rFonts w:ascii="Times New Roman" w:hAnsi="Times New Roman"/>
          <w:b w:val="0"/>
          <w:szCs w:val="24"/>
        </w:rPr>
        <w:t>Общего собрания</w:t>
      </w:r>
      <w:r w:rsidRPr="00EC3CF7">
        <w:rPr>
          <w:rFonts w:ascii="Times New Roman" w:hAnsi="Times New Roman"/>
          <w:b w:val="0"/>
          <w:szCs w:val="24"/>
        </w:rPr>
        <w:t xml:space="preserve"> и включать в себя обоснования.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6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 xml:space="preserve">До </w:t>
      </w:r>
      <w:r w:rsidR="00943DC5" w:rsidRPr="00EC3CF7">
        <w:rPr>
          <w:rFonts w:ascii="Times New Roman" w:hAnsi="Times New Roman"/>
          <w:b w:val="0"/>
          <w:szCs w:val="24"/>
        </w:rPr>
        <w:t xml:space="preserve">сведения </w:t>
      </w:r>
      <w:r w:rsidR="00E7005C" w:rsidRPr="00EC3CF7">
        <w:rPr>
          <w:rFonts w:ascii="Times New Roman" w:hAnsi="Times New Roman"/>
          <w:b w:val="0"/>
          <w:szCs w:val="24"/>
        </w:rPr>
        <w:t>П</w:t>
      </w:r>
      <w:r w:rsidR="009D2C2D" w:rsidRPr="00EC3CF7">
        <w:rPr>
          <w:rFonts w:ascii="Times New Roman" w:hAnsi="Times New Roman"/>
          <w:b w:val="0"/>
          <w:color w:val="010101"/>
          <w:szCs w:val="24"/>
        </w:rPr>
        <w:t>рофессионалов</w:t>
      </w:r>
      <w:r w:rsidRPr="00EC3CF7">
        <w:rPr>
          <w:rFonts w:ascii="Times New Roman" w:hAnsi="Times New Roman"/>
          <w:b w:val="0"/>
          <w:szCs w:val="24"/>
        </w:rPr>
        <w:t xml:space="preserve"> доводится окончательны</w:t>
      </w:r>
      <w:r w:rsidR="00943DC5" w:rsidRPr="00EC3CF7">
        <w:rPr>
          <w:rFonts w:ascii="Times New Roman" w:hAnsi="Times New Roman"/>
          <w:b w:val="0"/>
          <w:szCs w:val="24"/>
        </w:rPr>
        <w:t>й проект повестки дня Общего собрания, а также</w:t>
      </w:r>
      <w:r w:rsidRPr="00EC3CF7">
        <w:rPr>
          <w:rFonts w:ascii="Times New Roman" w:hAnsi="Times New Roman"/>
          <w:b w:val="0"/>
          <w:szCs w:val="24"/>
        </w:rPr>
        <w:t xml:space="preserve"> другие необходимые </w:t>
      </w:r>
      <w:r w:rsidR="00943DC5" w:rsidRPr="00EC3CF7">
        <w:rPr>
          <w:rFonts w:ascii="Times New Roman" w:hAnsi="Times New Roman"/>
          <w:b w:val="0"/>
          <w:szCs w:val="24"/>
        </w:rPr>
        <w:t xml:space="preserve">материалы, </w:t>
      </w:r>
      <w:r w:rsidR="00943DC5" w:rsidRPr="00EC3CF7">
        <w:rPr>
          <w:rFonts w:ascii="Times New Roman" w:hAnsi="Times New Roman"/>
          <w:b w:val="0"/>
          <w:color w:val="010101"/>
          <w:szCs w:val="24"/>
        </w:rPr>
        <w:t xml:space="preserve">посредством опубликования на официальном </w:t>
      </w:r>
      <w:r w:rsidR="00E37507" w:rsidRPr="00EC3CF7">
        <w:rPr>
          <w:rFonts w:ascii="Times New Roman" w:hAnsi="Times New Roman"/>
          <w:b w:val="0"/>
          <w:color w:val="010101"/>
          <w:szCs w:val="24"/>
        </w:rPr>
        <w:t>интернет-</w:t>
      </w:r>
      <w:r w:rsidR="00943DC5" w:rsidRPr="00EC3CF7">
        <w:rPr>
          <w:rFonts w:ascii="Times New Roman" w:hAnsi="Times New Roman"/>
          <w:b w:val="0"/>
          <w:color w:val="010101"/>
          <w:szCs w:val="24"/>
        </w:rPr>
        <w:t>сайте Ассоциации</w:t>
      </w:r>
      <w:r w:rsidRPr="00EC3CF7">
        <w:rPr>
          <w:rFonts w:ascii="Times New Roman" w:hAnsi="Times New Roman"/>
          <w:b w:val="0"/>
          <w:szCs w:val="24"/>
        </w:rPr>
        <w:t xml:space="preserve"> не позднее, чем за 5 (пять) дней до даты проведения </w:t>
      </w:r>
      <w:r w:rsidR="00943DC5" w:rsidRPr="00EC3CF7">
        <w:rPr>
          <w:rFonts w:ascii="Times New Roman" w:hAnsi="Times New Roman"/>
          <w:b w:val="0"/>
          <w:szCs w:val="24"/>
        </w:rPr>
        <w:t>Общего собрания</w:t>
      </w:r>
      <w:r w:rsidRPr="00EC3CF7">
        <w:rPr>
          <w:rFonts w:ascii="Times New Roman" w:hAnsi="Times New Roman"/>
          <w:b w:val="0"/>
          <w:szCs w:val="24"/>
        </w:rPr>
        <w:t>.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7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 xml:space="preserve">Председатель </w:t>
      </w:r>
      <w:r w:rsidR="00943DC5" w:rsidRPr="00EC3CF7">
        <w:rPr>
          <w:rFonts w:ascii="Times New Roman" w:hAnsi="Times New Roman"/>
          <w:b w:val="0"/>
          <w:szCs w:val="24"/>
        </w:rPr>
        <w:t xml:space="preserve">вправе созвать внеочередное Общее собрание </w:t>
      </w:r>
      <w:r w:rsidRPr="00EC3CF7">
        <w:rPr>
          <w:rFonts w:ascii="Times New Roman" w:hAnsi="Times New Roman"/>
          <w:b w:val="0"/>
          <w:szCs w:val="24"/>
        </w:rPr>
        <w:t>в любое время.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8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>Председатель т</w:t>
      </w:r>
      <w:r w:rsidR="00E85CCF" w:rsidRPr="00EC3CF7">
        <w:rPr>
          <w:rFonts w:ascii="Times New Roman" w:hAnsi="Times New Roman"/>
          <w:b w:val="0"/>
          <w:szCs w:val="24"/>
        </w:rPr>
        <w:t>акже обязан созвать внеочередное Общее собрание</w:t>
      </w:r>
      <w:r w:rsidRPr="00EC3CF7">
        <w:rPr>
          <w:rFonts w:ascii="Times New Roman" w:hAnsi="Times New Roman"/>
          <w:b w:val="0"/>
          <w:szCs w:val="24"/>
        </w:rPr>
        <w:t xml:space="preserve">, если не менее 1/3 </w:t>
      </w:r>
      <w:r w:rsidR="00E7005C" w:rsidRPr="00EC3CF7">
        <w:rPr>
          <w:rFonts w:ascii="Times New Roman" w:hAnsi="Times New Roman"/>
          <w:b w:val="0"/>
          <w:szCs w:val="24"/>
        </w:rPr>
        <w:t>П</w:t>
      </w:r>
      <w:r w:rsidR="009D2C2D" w:rsidRPr="00EC3CF7">
        <w:rPr>
          <w:rFonts w:ascii="Times New Roman" w:hAnsi="Times New Roman"/>
          <w:b w:val="0"/>
          <w:color w:val="010101"/>
          <w:szCs w:val="24"/>
        </w:rPr>
        <w:t>рофессионалов</w:t>
      </w:r>
      <w:r w:rsidRPr="00EC3CF7">
        <w:rPr>
          <w:rFonts w:ascii="Times New Roman" w:hAnsi="Times New Roman"/>
          <w:b w:val="0"/>
          <w:szCs w:val="24"/>
        </w:rPr>
        <w:t xml:space="preserve"> подают об этом письменные запросы при условии совпадения повестки дня. </w:t>
      </w:r>
    </w:p>
    <w:p w:rsidR="0013337E" w:rsidRPr="00EC3CF7" w:rsidRDefault="0013337E" w:rsidP="00EC3CF7">
      <w:pPr>
        <w:pStyle w:val="a4"/>
        <w:tabs>
          <w:tab w:val="left" w:pos="567"/>
        </w:tabs>
        <w:spacing w:after="120"/>
        <w:rPr>
          <w:rFonts w:ascii="Times New Roman" w:hAnsi="Times New Roman"/>
          <w:b w:val="0"/>
          <w:szCs w:val="24"/>
        </w:rPr>
      </w:pPr>
      <w:r w:rsidRPr="00EC3CF7">
        <w:rPr>
          <w:rFonts w:ascii="Times New Roman" w:hAnsi="Times New Roman"/>
          <w:b w:val="0"/>
          <w:szCs w:val="24"/>
        </w:rPr>
        <w:t>6.1.</w:t>
      </w:r>
      <w:r w:rsidR="00FC29A6" w:rsidRPr="00EC3CF7">
        <w:rPr>
          <w:rFonts w:ascii="Times New Roman" w:hAnsi="Times New Roman"/>
          <w:b w:val="0"/>
          <w:szCs w:val="24"/>
        </w:rPr>
        <w:t>9</w:t>
      </w:r>
      <w:r w:rsidRPr="00EC3CF7">
        <w:rPr>
          <w:rFonts w:ascii="Times New Roman" w:hAnsi="Times New Roman"/>
          <w:b w:val="0"/>
          <w:szCs w:val="24"/>
        </w:rPr>
        <w:t>.</w:t>
      </w:r>
      <w:r w:rsidRPr="00EC3CF7">
        <w:rPr>
          <w:rFonts w:ascii="Times New Roman" w:hAnsi="Times New Roman"/>
          <w:b w:val="0"/>
          <w:szCs w:val="24"/>
        </w:rPr>
        <w:tab/>
        <w:t>Председатель должен не позднее чем через 3 (три) месяца после получения необходимого количества соответствующих запросов прин</w:t>
      </w:r>
      <w:r w:rsidR="00363BC4" w:rsidRPr="00EC3CF7">
        <w:rPr>
          <w:rFonts w:ascii="Times New Roman" w:hAnsi="Times New Roman"/>
          <w:b w:val="0"/>
          <w:szCs w:val="24"/>
        </w:rPr>
        <w:t>ять решение созвать внеочередное Общее собрание</w:t>
      </w:r>
      <w:r w:rsidRPr="00EC3CF7">
        <w:rPr>
          <w:rFonts w:ascii="Times New Roman" w:hAnsi="Times New Roman"/>
          <w:b w:val="0"/>
          <w:szCs w:val="24"/>
        </w:rPr>
        <w:t xml:space="preserve">. 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lastRenderedPageBreak/>
        <w:t>6.1.</w:t>
      </w:r>
      <w:r w:rsidR="00FC29A6" w:rsidRPr="00EC3CF7">
        <w:t>10</w:t>
      </w:r>
      <w:r w:rsidRPr="00EC3CF7">
        <w:t>.</w:t>
      </w:r>
      <w:r w:rsidRPr="00EC3CF7">
        <w:tab/>
        <w:t xml:space="preserve">Вопросы, относящиеся к компетенции </w:t>
      </w:r>
      <w:r w:rsidR="001C1D98" w:rsidRPr="00EC3CF7">
        <w:t>Общего собрания</w:t>
      </w:r>
      <w:r w:rsidRPr="00EC3CF7">
        <w:t>:</w:t>
      </w:r>
    </w:p>
    <w:p w:rsidR="0013337E" w:rsidRPr="00EC3CF7" w:rsidRDefault="00D63297" w:rsidP="00EC3CF7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t>заслушивание</w:t>
      </w:r>
      <w:r w:rsidR="0013337E" w:rsidRPr="00EC3CF7">
        <w:t xml:space="preserve"> отчет</w:t>
      </w:r>
      <w:r w:rsidR="00363BC4" w:rsidRPr="00EC3CF7">
        <w:t>а</w:t>
      </w:r>
      <w:r w:rsidR="0013337E" w:rsidRPr="00EC3CF7">
        <w:t xml:space="preserve"> </w:t>
      </w:r>
      <w:r w:rsidR="00363BC4" w:rsidRPr="00EC3CF7">
        <w:t>Председате</w:t>
      </w:r>
      <w:r w:rsidR="0013337E" w:rsidRPr="00EC3CF7">
        <w:t>ля о деятельности Комитета;</w:t>
      </w:r>
    </w:p>
    <w:p w:rsidR="006C1781" w:rsidRPr="00EC3CF7" w:rsidRDefault="00FC29A6" w:rsidP="00EC3CF7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0" w:firstLine="0"/>
        <w:jc w:val="both"/>
      </w:pPr>
      <w:r w:rsidRPr="00EC3CF7">
        <w:rPr>
          <w:color w:val="010101"/>
        </w:rPr>
        <w:t>избрание и досрочное прекращение полномочий членов Комитета, за исключением случаев, предусмотренных главой 4 настоящего Положения;</w:t>
      </w:r>
    </w:p>
    <w:p w:rsidR="0013337E" w:rsidRPr="00F52833" w:rsidRDefault="00C97EBF" w:rsidP="00F52833">
      <w:pPr>
        <w:pStyle w:val="a3"/>
        <w:numPr>
          <w:ilvl w:val="0"/>
          <w:numId w:val="9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 xml:space="preserve">формирование </w:t>
      </w:r>
      <w:r w:rsidR="0013337E" w:rsidRPr="00EC3CF7">
        <w:rPr>
          <w:rFonts w:cs="Times New Roman"/>
          <w:szCs w:val="24"/>
        </w:rPr>
        <w:t xml:space="preserve">предложений по приоритетным направлениям </w:t>
      </w:r>
      <w:r w:rsidRPr="00EC3CF7">
        <w:rPr>
          <w:rFonts w:cs="Times New Roman"/>
          <w:szCs w:val="24"/>
        </w:rPr>
        <w:t xml:space="preserve">развития профессионального гольфа </w:t>
      </w:r>
      <w:r w:rsidR="003A1D2A" w:rsidRPr="00EC3CF7">
        <w:rPr>
          <w:rFonts w:cs="Times New Roman"/>
          <w:szCs w:val="24"/>
        </w:rPr>
        <w:t xml:space="preserve">в Российской Федерации </w:t>
      </w:r>
      <w:r w:rsidR="00E7005C" w:rsidRPr="00EC3CF7">
        <w:rPr>
          <w:rFonts w:cs="Times New Roman"/>
          <w:szCs w:val="24"/>
        </w:rPr>
        <w:t>в части управления статусом</w:t>
      </w:r>
      <w:r w:rsidRPr="00EC3CF7">
        <w:rPr>
          <w:rFonts w:cs="Times New Roman"/>
          <w:szCs w:val="24"/>
        </w:rPr>
        <w:t xml:space="preserve">, </w:t>
      </w:r>
      <w:r w:rsidRPr="00F52833">
        <w:rPr>
          <w:rFonts w:cs="Times New Roman"/>
          <w:szCs w:val="24"/>
        </w:rPr>
        <w:t>образовательны</w:t>
      </w:r>
      <w:r w:rsidR="003A1D2A" w:rsidRPr="00F52833">
        <w:rPr>
          <w:rFonts w:cs="Times New Roman"/>
          <w:szCs w:val="24"/>
        </w:rPr>
        <w:t>х</w:t>
      </w:r>
      <w:r w:rsidRPr="00F52833">
        <w:rPr>
          <w:rFonts w:cs="Times New Roman"/>
          <w:szCs w:val="24"/>
        </w:rPr>
        <w:t xml:space="preserve"> </w:t>
      </w:r>
      <w:r w:rsidR="003A1D2A" w:rsidRPr="00F52833">
        <w:rPr>
          <w:rFonts w:cs="Times New Roman"/>
          <w:szCs w:val="24"/>
        </w:rPr>
        <w:t xml:space="preserve">программ, </w:t>
      </w:r>
      <w:r w:rsidRPr="00F52833">
        <w:rPr>
          <w:rFonts w:cs="Times New Roman"/>
          <w:szCs w:val="24"/>
        </w:rPr>
        <w:t xml:space="preserve">аттестации, </w:t>
      </w:r>
      <w:r w:rsidR="003A1D2A" w:rsidRPr="00F52833">
        <w:rPr>
          <w:rFonts w:cs="Times New Roman"/>
          <w:szCs w:val="24"/>
        </w:rPr>
        <w:t>организации спортивных мероприятий.</w:t>
      </w:r>
    </w:p>
    <w:p w:rsidR="00751E71" w:rsidRPr="00F52833" w:rsidRDefault="00FC29A6" w:rsidP="00F52833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eastAsia="Times New Roman"/>
          <w:lang w:eastAsia="ru-RU"/>
        </w:rPr>
      </w:pPr>
      <w:r w:rsidRPr="0017064A">
        <w:t>6.1.11.</w:t>
      </w:r>
      <w:r w:rsidRPr="0017064A">
        <w:tab/>
      </w:r>
      <w:r w:rsidR="00751E71" w:rsidRPr="0017064A">
        <w:rPr>
          <w:rFonts w:eastAsia="Times New Roman"/>
          <w:lang w:eastAsia="ru-RU"/>
        </w:rPr>
        <w:t xml:space="preserve">Правом на выдвижение кандидатуры на должность </w:t>
      </w:r>
      <w:r w:rsidR="00751E71" w:rsidRPr="0017064A">
        <w:t>члена Комитета</w:t>
      </w:r>
      <w:r w:rsidR="00751E71" w:rsidRPr="0017064A">
        <w:rPr>
          <w:rFonts w:eastAsia="Times New Roman"/>
          <w:lang w:eastAsia="ru-RU"/>
        </w:rPr>
        <w:t xml:space="preserve"> обладают Профессионалы. Профессионал вправе выдвинуть </w:t>
      </w:r>
      <w:r w:rsidR="00E502ED" w:rsidRPr="0017064A">
        <w:rPr>
          <w:rFonts w:eastAsia="Times New Roman"/>
          <w:lang w:eastAsia="ru-RU"/>
        </w:rPr>
        <w:t>1 (</w:t>
      </w:r>
      <w:r w:rsidR="00751E71" w:rsidRPr="0017064A">
        <w:rPr>
          <w:rFonts w:eastAsia="Times New Roman"/>
          <w:lang w:eastAsia="ru-RU"/>
        </w:rPr>
        <w:t>одну</w:t>
      </w:r>
      <w:r w:rsidR="00E502ED" w:rsidRPr="0017064A">
        <w:rPr>
          <w:rFonts w:eastAsia="Times New Roman"/>
          <w:lang w:eastAsia="ru-RU"/>
        </w:rPr>
        <w:t>)</w:t>
      </w:r>
      <w:r w:rsidR="00751E71" w:rsidRPr="0017064A">
        <w:rPr>
          <w:rFonts w:eastAsia="Times New Roman"/>
          <w:lang w:eastAsia="ru-RU"/>
        </w:rPr>
        <w:t xml:space="preserve"> кандидатуру на должность члена Комитета</w:t>
      </w:r>
      <w:r w:rsidR="00F52833" w:rsidRPr="0017064A">
        <w:rPr>
          <w:rFonts w:eastAsia="Times New Roman"/>
          <w:lang w:eastAsia="ru-RU"/>
        </w:rPr>
        <w:t xml:space="preserve"> (в том числе свою кандидатуру)</w:t>
      </w:r>
      <w:r w:rsidR="00751E71" w:rsidRPr="0017064A">
        <w:rPr>
          <w:rFonts w:eastAsia="Times New Roman"/>
          <w:lang w:eastAsia="ru-RU"/>
        </w:rPr>
        <w:t>.</w:t>
      </w:r>
      <w:r w:rsidR="00F52833" w:rsidRPr="0017064A">
        <w:rPr>
          <w:rFonts w:eastAsia="Times New Roman"/>
          <w:lang w:eastAsia="ru-RU"/>
        </w:rPr>
        <w:t xml:space="preserve"> </w:t>
      </w:r>
      <w:r w:rsidR="00751E71" w:rsidRPr="0017064A">
        <w:rPr>
          <w:rFonts w:eastAsia="Times New Roman"/>
          <w:lang w:eastAsia="ru-RU"/>
        </w:rPr>
        <w:t>Выдвижение должно бы</w:t>
      </w:r>
      <w:r w:rsidR="00F52833" w:rsidRPr="0017064A">
        <w:rPr>
          <w:rFonts w:eastAsia="Times New Roman"/>
          <w:lang w:eastAsia="ru-RU"/>
        </w:rPr>
        <w:t>ть выполнено в письменной форме.</w:t>
      </w:r>
      <w:r w:rsidR="00690251" w:rsidRPr="0017064A">
        <w:rPr>
          <w:rFonts w:eastAsia="Times New Roman"/>
          <w:lang w:eastAsia="ru-RU"/>
        </w:rPr>
        <w:t xml:space="preserve"> Кандидатом может быть только лицо, включенное в Реестр.</w:t>
      </w:r>
    </w:p>
    <w:p w:rsidR="00ED6BD9" w:rsidRPr="00F52833" w:rsidRDefault="00F52833" w:rsidP="00F52833">
      <w:pPr>
        <w:tabs>
          <w:tab w:val="left" w:pos="567"/>
        </w:tabs>
        <w:spacing w:after="120" w:line="240" w:lineRule="auto"/>
        <w:jc w:val="both"/>
      </w:pPr>
      <w:r w:rsidRPr="00F52833">
        <w:t>Кандидат</w:t>
      </w:r>
      <w:r w:rsidR="00ED6BD9" w:rsidRPr="00F52833">
        <w:t xml:space="preserve"> </w:t>
      </w:r>
      <w:r w:rsidR="00690251">
        <w:t xml:space="preserve">в члены Комитета </w:t>
      </w:r>
      <w:r w:rsidR="00ED6BD9" w:rsidRPr="00F52833">
        <w:t>пр</w:t>
      </w:r>
      <w:r w:rsidR="00F727CA" w:rsidRPr="00F52833">
        <w:t>едостав</w:t>
      </w:r>
      <w:r w:rsidRPr="00F52833">
        <w:t>ляет</w:t>
      </w:r>
      <w:r w:rsidR="00F727CA" w:rsidRPr="00F52833">
        <w:t xml:space="preserve"> Председателю заявление</w:t>
      </w:r>
      <w:r w:rsidR="00ED6BD9" w:rsidRPr="00F52833">
        <w:t xml:space="preserve"> </w:t>
      </w:r>
      <w:r w:rsidR="000977A6">
        <w:t>(</w:t>
      </w:r>
      <w:r w:rsidR="003A52EC" w:rsidRPr="00F52833">
        <w:t>о выдвижении</w:t>
      </w:r>
      <w:r w:rsidR="003A52EC">
        <w:t xml:space="preserve"> </w:t>
      </w:r>
      <w:r w:rsidR="000977A6">
        <w:t>или о согласии на выдвижение)</w:t>
      </w:r>
      <w:r w:rsidR="00ED6BD9" w:rsidRPr="00F52833">
        <w:t xml:space="preserve"> в письменной форме. В заявлении указываются фамилия, имя, отчество, дата и место рождения, адрес места жительства, серия, номер и дата выдачи паспорта, наименование органа, выдавшего паспорт, гражданство, образование, основное место работы или службы, занимаемая должность (в случае отсутствия основного места работы или службы - род занятий), а также указывается признание кандидатом </w:t>
      </w:r>
      <w:r w:rsidR="00496FB7" w:rsidRPr="00F52833">
        <w:t xml:space="preserve">Устава Ассоциации, </w:t>
      </w:r>
      <w:r w:rsidR="00ED6BD9" w:rsidRPr="00F52833">
        <w:t xml:space="preserve">уставов, регламентов и норм </w:t>
      </w:r>
      <w:r w:rsidR="00496FB7" w:rsidRPr="00F52833">
        <w:t>ПГА Европы</w:t>
      </w:r>
      <w:r w:rsidR="00ED6BD9" w:rsidRPr="00F52833">
        <w:t>, указывается иная необходимая информация.</w:t>
      </w:r>
      <w:r w:rsidR="00821561" w:rsidRPr="00F52833">
        <w:t xml:space="preserve"> Кандидаты в члены Комитета обязаны в своем заявлении указать в какую постоянную Комиссию Комитета они желают избираться.</w:t>
      </w:r>
    </w:p>
    <w:p w:rsidR="0055237A" w:rsidRPr="000C6948" w:rsidRDefault="0055237A" w:rsidP="0055237A">
      <w:pPr>
        <w:tabs>
          <w:tab w:val="left" w:pos="567"/>
        </w:tabs>
        <w:spacing w:after="120" w:line="240" w:lineRule="auto"/>
        <w:jc w:val="both"/>
      </w:pPr>
      <w:r w:rsidRPr="000C6948">
        <w:t>6.1.12.</w:t>
      </w:r>
      <w:r w:rsidRPr="000C6948">
        <w:tab/>
      </w:r>
      <w:r w:rsidRPr="000C6948">
        <w:rPr>
          <w:rFonts w:eastAsia="Times New Roman"/>
          <w:lang w:eastAsia="ru-RU"/>
        </w:rPr>
        <w:t xml:space="preserve">Если </w:t>
      </w:r>
      <w:r w:rsidR="002A5B49" w:rsidRPr="000C6948">
        <w:rPr>
          <w:rFonts w:cs="Arial"/>
        </w:rPr>
        <w:t>количество кандидатов в члены Комитета более 9 (девяти)</w:t>
      </w:r>
      <w:r w:rsidRPr="000C6948">
        <w:t xml:space="preserve">, </w:t>
      </w:r>
      <w:r w:rsidR="00C85F68" w:rsidRPr="000C6948">
        <w:rPr>
          <w:lang w:val="en-US"/>
        </w:rPr>
        <w:t>член</w:t>
      </w:r>
      <w:r w:rsidR="00C85F68" w:rsidRPr="000C6948">
        <w:t>а</w:t>
      </w:r>
      <w:r w:rsidRPr="000C6948">
        <w:rPr>
          <w:lang w:val="en-US"/>
        </w:rPr>
        <w:t>м</w:t>
      </w:r>
      <w:r w:rsidR="00C85F68" w:rsidRPr="000C6948">
        <w:t>и</w:t>
      </w:r>
      <w:r w:rsidRPr="000C6948">
        <w:rPr>
          <w:lang w:val="en-US"/>
        </w:rPr>
        <w:t xml:space="preserve"> </w:t>
      </w:r>
      <w:r w:rsidRPr="000C6948">
        <w:t>Комитета</w:t>
      </w:r>
      <w:r w:rsidR="00C85F68" w:rsidRPr="000C6948">
        <w:rPr>
          <w:lang w:val="en-US"/>
        </w:rPr>
        <w:t xml:space="preserve"> станов</w:t>
      </w:r>
      <w:r w:rsidR="00C85F68" w:rsidRPr="000C6948">
        <w:t>я</w:t>
      </w:r>
      <w:r w:rsidRPr="000C6948">
        <w:rPr>
          <w:lang w:val="en-US"/>
        </w:rPr>
        <w:t>тся кандидат</w:t>
      </w:r>
      <w:r w:rsidR="00C85F68" w:rsidRPr="000C6948">
        <w:t>ы, набравшие</w:t>
      </w:r>
      <w:r w:rsidRPr="000C6948">
        <w:t xml:space="preserve"> наибольшее количество голосов,</w:t>
      </w:r>
      <w:r w:rsidRPr="000C6948">
        <w:rPr>
          <w:lang w:val="en-US"/>
        </w:rPr>
        <w:t xml:space="preserve"> </w:t>
      </w:r>
      <w:r w:rsidRPr="000C6948">
        <w:t>при условии соблюдения п. 6.1.13. настоящего Положения.</w:t>
      </w:r>
    </w:p>
    <w:p w:rsidR="0055237A" w:rsidRPr="000C6948" w:rsidRDefault="0055237A" w:rsidP="0055237A">
      <w:pPr>
        <w:pStyle w:val="a4"/>
        <w:tabs>
          <w:tab w:val="left" w:pos="426"/>
          <w:tab w:val="left" w:pos="993"/>
        </w:tabs>
        <w:spacing w:after="120"/>
        <w:rPr>
          <w:rFonts w:ascii="Times New Roman" w:hAnsi="Times New Roman"/>
          <w:b w:val="0"/>
          <w:szCs w:val="24"/>
        </w:rPr>
      </w:pPr>
      <w:r w:rsidRPr="000C6948">
        <w:rPr>
          <w:rFonts w:ascii="Times New Roman" w:hAnsi="Times New Roman"/>
          <w:b w:val="0"/>
          <w:szCs w:val="24"/>
        </w:rPr>
        <w:t>6.1.12.1.</w:t>
      </w:r>
      <w:r w:rsidRPr="000C6948">
        <w:rPr>
          <w:rFonts w:ascii="Times New Roman" w:hAnsi="Times New Roman"/>
          <w:b w:val="0"/>
          <w:szCs w:val="24"/>
        </w:rPr>
        <w:tab/>
        <w:t xml:space="preserve">В случае если после первого тура не все вакантные места в </w:t>
      </w:r>
      <w:r w:rsidR="002A5B49" w:rsidRPr="000C6948">
        <w:rPr>
          <w:rFonts w:ascii="Times New Roman" w:hAnsi="Times New Roman"/>
          <w:b w:val="0"/>
          <w:szCs w:val="24"/>
        </w:rPr>
        <w:t>Комитете</w:t>
      </w:r>
      <w:r w:rsidRPr="000C6948">
        <w:rPr>
          <w:rFonts w:ascii="Times New Roman" w:hAnsi="Times New Roman"/>
          <w:b w:val="0"/>
          <w:szCs w:val="24"/>
        </w:rPr>
        <w:t xml:space="preserve"> заняты, то во второй тур переходят кандидаты, за исключением избранных в предыдущем туре.</w:t>
      </w:r>
    </w:p>
    <w:p w:rsidR="0055237A" w:rsidRPr="000C6948" w:rsidRDefault="0055237A" w:rsidP="0055237A">
      <w:pPr>
        <w:pStyle w:val="a4"/>
        <w:tabs>
          <w:tab w:val="left" w:pos="426"/>
          <w:tab w:val="left" w:pos="993"/>
        </w:tabs>
        <w:spacing w:after="120"/>
        <w:rPr>
          <w:rFonts w:ascii="Times New Roman" w:hAnsi="Times New Roman"/>
          <w:b w:val="0"/>
          <w:szCs w:val="24"/>
        </w:rPr>
      </w:pPr>
      <w:r w:rsidRPr="000C6948">
        <w:rPr>
          <w:rFonts w:ascii="Times New Roman" w:hAnsi="Times New Roman"/>
          <w:b w:val="0"/>
          <w:szCs w:val="24"/>
        </w:rPr>
        <w:t>6.1.12.2.</w:t>
      </w:r>
      <w:r w:rsidRPr="000C6948">
        <w:rPr>
          <w:rFonts w:ascii="Times New Roman" w:hAnsi="Times New Roman"/>
          <w:b w:val="0"/>
          <w:szCs w:val="24"/>
        </w:rPr>
        <w:tab/>
        <w:t xml:space="preserve">В случае если после второго тура не все вакантные места в </w:t>
      </w:r>
      <w:r w:rsidR="00C85F68" w:rsidRPr="000C6948">
        <w:rPr>
          <w:rFonts w:ascii="Times New Roman" w:hAnsi="Times New Roman"/>
          <w:b w:val="0"/>
          <w:szCs w:val="24"/>
        </w:rPr>
        <w:t>Комитете</w:t>
      </w:r>
      <w:r w:rsidRPr="000C6948">
        <w:rPr>
          <w:rFonts w:ascii="Times New Roman" w:hAnsi="Times New Roman"/>
          <w:b w:val="0"/>
          <w:szCs w:val="24"/>
        </w:rPr>
        <w:t xml:space="preserve"> заняты, Общее собрание принимает решение либо о п</w:t>
      </w:r>
      <w:r w:rsidR="00C85F68" w:rsidRPr="000C6948">
        <w:rPr>
          <w:rFonts w:ascii="Times New Roman" w:hAnsi="Times New Roman"/>
          <w:b w:val="0"/>
          <w:szCs w:val="24"/>
        </w:rPr>
        <w:t>роведении третьего тура, либо о</w:t>
      </w:r>
      <w:r w:rsidRPr="000C6948">
        <w:rPr>
          <w:rFonts w:ascii="Times New Roman" w:hAnsi="Times New Roman"/>
          <w:b w:val="0"/>
          <w:szCs w:val="24"/>
        </w:rPr>
        <w:t xml:space="preserve"> </w:t>
      </w:r>
      <w:r w:rsidR="00C85F68" w:rsidRPr="000C6948">
        <w:rPr>
          <w:rFonts w:ascii="Times New Roman" w:hAnsi="Times New Roman"/>
          <w:b w:val="0"/>
          <w:szCs w:val="24"/>
        </w:rPr>
        <w:t>доизбрании членов Комитете на ближайшем Общем собрании.</w:t>
      </w:r>
    </w:p>
    <w:p w:rsidR="00FC29A6" w:rsidRPr="00C85F68" w:rsidRDefault="00ED6BD9" w:rsidP="00EC3CF7">
      <w:pPr>
        <w:tabs>
          <w:tab w:val="left" w:pos="567"/>
        </w:tabs>
        <w:spacing w:after="120" w:line="240" w:lineRule="auto"/>
        <w:jc w:val="both"/>
      </w:pPr>
      <w:r w:rsidRPr="000C6948">
        <w:t>6.1.1</w:t>
      </w:r>
      <w:r w:rsidR="00C85F68" w:rsidRPr="000C6948">
        <w:t>3</w:t>
      </w:r>
      <w:r w:rsidRPr="000C6948">
        <w:t>.</w:t>
      </w:r>
      <w:r w:rsidRPr="000C6948">
        <w:tab/>
      </w:r>
      <w:r w:rsidR="002A5B49" w:rsidRPr="000C6948">
        <w:t xml:space="preserve"> </w:t>
      </w:r>
      <w:r w:rsidR="002A5B49" w:rsidRPr="000C6948">
        <w:rPr>
          <w:color w:val="010101"/>
        </w:rPr>
        <w:t xml:space="preserve">Форма голосования (открытая, тайная) определяется Общим собранием. </w:t>
      </w:r>
      <w:r w:rsidR="00FC29A6" w:rsidRPr="000C6948">
        <w:t>Решение</w:t>
      </w:r>
      <w:r w:rsidR="00FC29A6" w:rsidRPr="00C85F68">
        <w:t xml:space="preserve"> Общего собрания принимается простым большинством голосов от числа присутствующих</w:t>
      </w:r>
      <w:r w:rsidR="009753CA" w:rsidRPr="00C85F68">
        <w:t xml:space="preserve"> на Общем собрании</w:t>
      </w:r>
      <w:r w:rsidR="00FC29A6" w:rsidRPr="00C85F68"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6.1.1</w:t>
      </w:r>
      <w:r w:rsidR="00C85F68">
        <w:t>4</w:t>
      </w:r>
      <w:r w:rsidRPr="00EC3CF7">
        <w:t>.</w:t>
      </w:r>
      <w:r w:rsidRPr="00EC3CF7">
        <w:tab/>
        <w:t xml:space="preserve">Заседание Общего собрания протоколируется. Протокол подписывает </w:t>
      </w:r>
      <w:r w:rsidR="00CC4A14" w:rsidRPr="00EC3CF7">
        <w:t>Председатель</w:t>
      </w:r>
      <w:r w:rsidRPr="00EC3CF7">
        <w:t xml:space="preserve"> и секретарь Общего собрания. Копия протокола в обязательном порядке, в пятидневный срок после проведения Общего собрания, представляется в</w:t>
      </w:r>
      <w:r w:rsidR="00110BEC" w:rsidRPr="00EC3CF7">
        <w:t xml:space="preserve"> а</w:t>
      </w:r>
      <w:r w:rsidRPr="00EC3CF7">
        <w:t>ппарат Ассоциации.</w:t>
      </w:r>
      <w:r w:rsidR="00FC29A6" w:rsidRPr="00EC3CF7">
        <w:t xml:space="preserve"> </w:t>
      </w:r>
      <w:r w:rsidRPr="00EC3CF7">
        <w:t xml:space="preserve">Предложения, сформулированные на Общем собрании обязательны для обсуждения на ближайшем заседании Комитета. </w:t>
      </w:r>
    </w:p>
    <w:p w:rsidR="009E06AC" w:rsidRPr="00EC3CF7" w:rsidRDefault="009E06AC" w:rsidP="00EC3CF7">
      <w:pPr>
        <w:tabs>
          <w:tab w:val="left" w:pos="567"/>
        </w:tabs>
        <w:spacing w:after="120" w:line="240" w:lineRule="auto"/>
        <w:jc w:val="both"/>
      </w:pPr>
      <w:r w:rsidRPr="00EC3CF7">
        <w:t>6.1.1</w:t>
      </w:r>
      <w:r w:rsidR="00C85F68">
        <w:t>5</w:t>
      </w:r>
      <w:r w:rsidRPr="00EC3CF7">
        <w:t>.</w:t>
      </w:r>
      <w:r w:rsidRPr="00EC3CF7">
        <w:tab/>
        <w:t xml:space="preserve">Если кворум не достигнут, заседание Общего собрания переносится на следующий день с тем же местом проведения, в то же время и с той же повесткой дня. В дальнейшем решение о проведении </w:t>
      </w:r>
      <w:r w:rsidR="00020C79" w:rsidRPr="00EC3CF7">
        <w:t>Общего собрания</w:t>
      </w:r>
      <w:r w:rsidRPr="00EC3CF7">
        <w:t xml:space="preserve"> принимает Председатель.</w:t>
      </w:r>
    </w:p>
    <w:p w:rsidR="0013337E" w:rsidRPr="00EC3CF7" w:rsidRDefault="0013337E" w:rsidP="00EC3CF7">
      <w:pPr>
        <w:tabs>
          <w:tab w:val="left" w:pos="567"/>
        </w:tabs>
        <w:autoSpaceDE w:val="0"/>
        <w:spacing w:after="120" w:line="240" w:lineRule="auto"/>
        <w:jc w:val="both"/>
        <w:rPr>
          <w:rFonts w:eastAsia="Times New Roman"/>
        </w:rPr>
      </w:pPr>
      <w:r w:rsidRPr="00EC3CF7">
        <w:rPr>
          <w:rFonts w:eastAsia="Times New Roman"/>
        </w:rPr>
        <w:t>6.2.</w:t>
      </w:r>
      <w:r w:rsidRPr="00EC3CF7">
        <w:rPr>
          <w:rFonts w:eastAsia="Times New Roman"/>
        </w:rPr>
        <w:tab/>
        <w:t>Председатель:</w:t>
      </w:r>
    </w:p>
    <w:p w:rsidR="0013337E" w:rsidRPr="00EC3CF7" w:rsidRDefault="0013337E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C3CF7">
        <w:rPr>
          <w:rFonts w:eastAsia="Times New Roman" w:cs="Times New Roman"/>
          <w:szCs w:val="24"/>
        </w:rPr>
        <w:t>руководит деятельностью Комитета, обеспечивает выполнение решений Конференции и исполнительных органов Ассоциации, касающихся сферы деятельности Комитета;</w:t>
      </w:r>
    </w:p>
    <w:p w:rsidR="0013337E" w:rsidRPr="00EC3CF7" w:rsidRDefault="0013337E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eastAsia="Times New Roman" w:cs="Times New Roman"/>
          <w:szCs w:val="24"/>
        </w:rPr>
      </w:pPr>
      <w:r w:rsidRPr="00EC3CF7">
        <w:rPr>
          <w:rFonts w:eastAsia="Times New Roman" w:cs="Times New Roman"/>
          <w:szCs w:val="24"/>
        </w:rPr>
        <w:t>распределяет функциональные обязанности между членами Комитета;</w:t>
      </w:r>
    </w:p>
    <w:p w:rsidR="0013337E" w:rsidRPr="00EC3CF7" w:rsidRDefault="0013337E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 xml:space="preserve">подписывает решения Комитета, другие документы, подготовленные в рамках </w:t>
      </w:r>
      <w:r w:rsidRPr="00EC3CF7">
        <w:rPr>
          <w:rFonts w:cs="Times New Roman"/>
          <w:szCs w:val="24"/>
        </w:rPr>
        <w:lastRenderedPageBreak/>
        <w:t>деятельности Комитета;</w:t>
      </w:r>
    </w:p>
    <w:p w:rsidR="0013337E" w:rsidRPr="00EC3CF7" w:rsidRDefault="0013337E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участвует во всех мероприятиях, рабочих совещаниях по вопросам компетенции Комитета, проводимых Ассоциацией;</w:t>
      </w:r>
    </w:p>
    <w:p w:rsidR="0013337E" w:rsidRPr="00EC3CF7" w:rsidRDefault="00D87587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взаимодействует с другими общественными органами Ассоциации (комитетами, комиссиями, советами, коллегиями) с целью реализации целей, задач и функций Комитета, определенных настоящим Положением</w:t>
      </w:r>
      <w:r w:rsidR="0013337E" w:rsidRPr="00EC3CF7">
        <w:rPr>
          <w:rFonts w:cs="Times New Roman"/>
          <w:szCs w:val="24"/>
        </w:rPr>
        <w:t>;</w:t>
      </w:r>
    </w:p>
    <w:p w:rsidR="0013337E" w:rsidRPr="00EC3CF7" w:rsidRDefault="0013337E" w:rsidP="00EC3CF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autoSpaceDE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 xml:space="preserve">инициирует рассмотрение вопросов, входящих в компетенцию Комитета, на заседании Исполкома Ассоциации; </w:t>
      </w:r>
    </w:p>
    <w:p w:rsidR="0013337E" w:rsidRPr="00EC3CF7" w:rsidRDefault="0013337E" w:rsidP="00EC3CF7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ежегодно представляет на утверждение Президенту Ассоциации план работы Комитета</w:t>
      </w:r>
      <w:r w:rsidR="00983062" w:rsidRPr="00EC3CF7">
        <w:rPr>
          <w:rFonts w:cs="Times New Roman"/>
          <w:szCs w:val="24"/>
        </w:rPr>
        <w:t>;</w:t>
      </w:r>
    </w:p>
    <w:p w:rsidR="0013337E" w:rsidRPr="00EC3CF7" w:rsidRDefault="0013337E" w:rsidP="00EC3CF7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ежегодно представляет Президенту Ассоциац</w:t>
      </w:r>
      <w:r w:rsidR="00D87587" w:rsidRPr="00EC3CF7">
        <w:rPr>
          <w:rFonts w:cs="Times New Roman"/>
          <w:szCs w:val="24"/>
        </w:rPr>
        <w:t xml:space="preserve">ии </w:t>
      </w:r>
      <w:r w:rsidRPr="00EC3CF7">
        <w:rPr>
          <w:rFonts w:cs="Times New Roman"/>
          <w:szCs w:val="24"/>
        </w:rPr>
        <w:t>на утверждение отчет о реализации плана работы Комитета за прошедший год;</w:t>
      </w:r>
    </w:p>
    <w:p w:rsidR="0013337E" w:rsidRPr="00EC3CF7" w:rsidRDefault="0013337E" w:rsidP="00EC3CF7">
      <w:pPr>
        <w:pStyle w:val="a3"/>
        <w:widowControl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120"/>
        <w:ind w:left="0" w:firstLine="0"/>
        <w:contextualSpacing w:val="0"/>
        <w:jc w:val="both"/>
        <w:rPr>
          <w:rFonts w:cs="Times New Roman"/>
          <w:szCs w:val="24"/>
        </w:rPr>
      </w:pPr>
      <w:r w:rsidRPr="00EC3CF7">
        <w:rPr>
          <w:rFonts w:cs="Times New Roman"/>
          <w:szCs w:val="24"/>
        </w:rPr>
        <w:t>ежегодно представляет Исполкому Ассоциации и Общему собранию отчет о деятельности Комитета.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720287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t>7. Регламент работы Комитета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7.1.</w:t>
      </w:r>
      <w:r w:rsidRPr="00EC3CF7">
        <w:tab/>
        <w:t xml:space="preserve">Заседания Комитета проводятся по мере необходимости, но не реже одного раза в </w:t>
      </w:r>
      <w:r w:rsidR="00192A42" w:rsidRPr="00EC3CF7">
        <w:t>3 (</w:t>
      </w:r>
      <w:r w:rsidRPr="00EC3CF7">
        <w:t>три</w:t>
      </w:r>
      <w:r w:rsidR="00192A42" w:rsidRPr="00EC3CF7">
        <w:t>)</w:t>
      </w:r>
      <w:r w:rsidRPr="00EC3CF7">
        <w:t xml:space="preserve"> месяца.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7.2.</w:t>
      </w:r>
      <w:r w:rsidRPr="00EC3CF7">
        <w:tab/>
      </w:r>
      <w:r w:rsidR="00E34445" w:rsidRPr="00EC3CF7">
        <w:t>Председательствует на заседании Комитета Председатель или уполномоченное им лицо из состава членов Комитета</w:t>
      </w:r>
      <w:r w:rsidRPr="00EC3CF7"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7.3.</w:t>
      </w:r>
      <w:r w:rsidRPr="00EC3CF7">
        <w:tab/>
        <w:t>Время и место заседания Комитета определяет Председатель.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7.4.</w:t>
      </w:r>
      <w:r w:rsidRPr="00EC3CF7">
        <w:tab/>
        <w:t xml:space="preserve">Повестка заседания </w:t>
      </w:r>
      <w:r w:rsidR="002804EF" w:rsidRPr="00EC3CF7">
        <w:t xml:space="preserve">Комитета </w:t>
      </w:r>
      <w:r w:rsidRPr="00EC3CF7">
        <w:t>формируется и утверждается Председателем.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7.5.</w:t>
      </w:r>
      <w:r w:rsidRPr="00EC3CF7">
        <w:tab/>
        <w:t xml:space="preserve">Заседание Комитета правомочно, если на заседании присутствует </w:t>
      </w:r>
      <w:r w:rsidR="00E34445" w:rsidRPr="00EC3CF7">
        <w:t>более</w:t>
      </w:r>
      <w:r w:rsidRPr="00EC3CF7">
        <w:t xml:space="preserve"> половины членов Комитета.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7.6.</w:t>
      </w:r>
      <w:r w:rsidRPr="00EC3CF7">
        <w:tab/>
        <w:t>Решение Комитета принимается простым большинством голосов от числа присутствующих на заседании членов</w:t>
      </w:r>
      <w:r w:rsidR="00854288" w:rsidRPr="00EC3CF7">
        <w:t xml:space="preserve"> Комитета</w:t>
      </w:r>
      <w:r w:rsidRPr="00EC3CF7">
        <w:t>. При равенстве голосов, голос Председателя является решающим.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7.7.</w:t>
      </w:r>
      <w:r w:rsidRPr="00EC3CF7">
        <w:tab/>
        <w:t xml:space="preserve">Заседание Комитета протоколируется. Протокол подписывает </w:t>
      </w:r>
      <w:r w:rsidR="0011298B" w:rsidRPr="00EC3CF7">
        <w:t>председательствующий</w:t>
      </w:r>
      <w:r w:rsidR="006E2255" w:rsidRPr="00EC3CF7">
        <w:t xml:space="preserve"> и ответственный секретарь</w:t>
      </w:r>
      <w:r w:rsidR="00D76F9E" w:rsidRPr="00EC3CF7">
        <w:t xml:space="preserve"> Комитета</w:t>
      </w:r>
      <w:r w:rsidR="00E15FA9" w:rsidRPr="00EC3CF7"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7.8.</w:t>
      </w:r>
      <w:r w:rsidRPr="00EC3CF7">
        <w:tab/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</w:t>
      </w:r>
      <w:r w:rsidR="00E94A66" w:rsidRPr="00EC3CF7">
        <w:t xml:space="preserve"> или Ассоциации</w:t>
      </w:r>
      <w:r w:rsidRPr="00EC3CF7"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7.9.</w:t>
      </w:r>
      <w:r w:rsidRPr="00EC3CF7">
        <w:tab/>
        <w:t xml:space="preserve">Председателем могут приниматься решения о вынесении ряда вопросов на заочное обсуждение (заочное заседание Комитета). В этом случае решение вопросов осуществляется посредством электронной почты. Решение принимается простым большинством голосов от </w:t>
      </w:r>
      <w:r w:rsidR="00E94A66" w:rsidRPr="00EC3CF7">
        <w:t>общего количества</w:t>
      </w:r>
      <w:r w:rsidRPr="00EC3CF7">
        <w:t xml:space="preserve"> членов Комитета. При равенстве голосов, голос Председателя является решающим.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7.10.</w:t>
      </w:r>
      <w:r w:rsidRPr="00EC3CF7">
        <w:tab/>
      </w:r>
      <w:r w:rsidR="00557F43" w:rsidRPr="00EC3CF7">
        <w:t>Решения Комитета в обязательном порядке должны быть опубликованы на официальном интернет-сайте Ассоциации, если они не носят конфиденциального характера</w:t>
      </w:r>
      <w:r w:rsidRPr="00EC3CF7">
        <w:t>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7.11.</w:t>
      </w:r>
      <w:r w:rsidRPr="00EC3CF7">
        <w:tab/>
        <w:t xml:space="preserve">Комитет осуществляет свою деятельность в соответствии с планом работы, утверждаемым Президентом Ассоциации. 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5A18D9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lastRenderedPageBreak/>
        <w:t>8. Контроль деятельности</w:t>
      </w:r>
      <w:r w:rsidR="00720287" w:rsidRPr="00EC3CF7">
        <w:rPr>
          <w:b/>
        </w:rPr>
        <w:t xml:space="preserve"> Комитета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8.1.</w:t>
      </w:r>
      <w:r w:rsidRPr="00EC3CF7">
        <w:tab/>
        <w:t>Контроль деятельности Комитета осуществляет Исполком Ассоциации и Президент Ассоциации.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8.2.</w:t>
      </w:r>
      <w:r w:rsidRPr="00EC3CF7">
        <w:tab/>
        <w:t>Исполком Ассоциации вправе в любое время рассмотреть вопрос о деятельности Комитета.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center"/>
        <w:rPr>
          <w:b/>
          <w:lang w:val="en-US"/>
        </w:rPr>
      </w:pPr>
      <w:r w:rsidRPr="00EC3CF7">
        <w:rPr>
          <w:b/>
        </w:rPr>
        <w:t>9. Внесение изменений и дополнений в Положение о Комитете. Реор</w:t>
      </w:r>
      <w:r w:rsidR="00720287" w:rsidRPr="00EC3CF7">
        <w:rPr>
          <w:b/>
        </w:rPr>
        <w:t>ганизация и ликвидация Комитета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9.1.</w:t>
      </w:r>
      <w:r w:rsidRPr="00EC3CF7">
        <w:tab/>
        <w:t>Настоящее Положение вступает в силу с момента его утверждения Исполкомом Ассоциации.</w:t>
      </w:r>
    </w:p>
    <w:p w:rsidR="0013337E" w:rsidRPr="00EC3CF7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9.2.</w:t>
      </w:r>
      <w:r w:rsidRPr="00EC3CF7">
        <w:tab/>
        <w:t>Изменения и дополнения в настоящее Положение вносятся в том же порядке, в котором утверждается и само Положение о Комитете.</w:t>
      </w:r>
    </w:p>
    <w:p w:rsidR="0013337E" w:rsidRPr="00CA0F00" w:rsidRDefault="0013337E" w:rsidP="00EC3CF7">
      <w:pPr>
        <w:tabs>
          <w:tab w:val="left" w:pos="567"/>
        </w:tabs>
        <w:spacing w:after="120" w:line="240" w:lineRule="auto"/>
        <w:jc w:val="both"/>
      </w:pPr>
      <w:r w:rsidRPr="00EC3CF7">
        <w:t>9.3.</w:t>
      </w:r>
      <w:r w:rsidRPr="00EC3CF7">
        <w:tab/>
        <w:t>Реорганизация и ликвидация Комитета осуществляется по инициативе Президента или Исполкома Ассоциации и на основании решения Исполкома Ассоциации. В случае ликвидации Комитета все документы, относящиеся к его деятельности, передаются в архив Ассоциации.</w:t>
      </w:r>
    </w:p>
    <w:p w:rsidR="0013337E" w:rsidRPr="00CA0F00" w:rsidRDefault="0013337E" w:rsidP="00EC3CF7">
      <w:pPr>
        <w:tabs>
          <w:tab w:val="left" w:pos="567"/>
        </w:tabs>
        <w:spacing w:after="120" w:line="240" w:lineRule="auto"/>
        <w:jc w:val="both"/>
      </w:pPr>
    </w:p>
    <w:p w:rsidR="00D92D59" w:rsidRPr="00CA0F00" w:rsidRDefault="00D92D59" w:rsidP="00EC3CF7">
      <w:pPr>
        <w:spacing w:after="120" w:line="240" w:lineRule="auto"/>
      </w:pPr>
    </w:p>
    <w:sectPr w:rsidR="00D92D59" w:rsidRPr="00CA0F00" w:rsidSect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197"/>
    <w:multiLevelType w:val="hybridMultilevel"/>
    <w:tmpl w:val="91D058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2F9"/>
    <w:multiLevelType w:val="hybridMultilevel"/>
    <w:tmpl w:val="36CE002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1F58"/>
    <w:multiLevelType w:val="multilevel"/>
    <w:tmpl w:val="5BC2797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E0F3FD6"/>
    <w:multiLevelType w:val="hybridMultilevel"/>
    <w:tmpl w:val="4FC47B8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44F11"/>
    <w:multiLevelType w:val="hybridMultilevel"/>
    <w:tmpl w:val="1BF8508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474CE"/>
    <w:multiLevelType w:val="hybridMultilevel"/>
    <w:tmpl w:val="916C5E98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F006F"/>
    <w:multiLevelType w:val="hybridMultilevel"/>
    <w:tmpl w:val="BED8154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EE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7235C"/>
    <w:multiLevelType w:val="hybridMultilevel"/>
    <w:tmpl w:val="4FDE5ABC"/>
    <w:lvl w:ilvl="0" w:tplc="A95EE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E12A7"/>
    <w:multiLevelType w:val="hybridMultilevel"/>
    <w:tmpl w:val="74566DD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6A10"/>
    <w:multiLevelType w:val="hybridMultilevel"/>
    <w:tmpl w:val="75329DA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B0D93"/>
    <w:multiLevelType w:val="hybridMultilevel"/>
    <w:tmpl w:val="D00C0E3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7E"/>
    <w:rsid w:val="00010095"/>
    <w:rsid w:val="00020C79"/>
    <w:rsid w:val="000522F7"/>
    <w:rsid w:val="00083FD1"/>
    <w:rsid w:val="000977A6"/>
    <w:rsid w:val="000B606B"/>
    <w:rsid w:val="000C662B"/>
    <w:rsid w:val="000C6948"/>
    <w:rsid w:val="000D64CF"/>
    <w:rsid w:val="000E1F15"/>
    <w:rsid w:val="000E569A"/>
    <w:rsid w:val="00110BEC"/>
    <w:rsid w:val="0011298B"/>
    <w:rsid w:val="00120AAC"/>
    <w:rsid w:val="00132D56"/>
    <w:rsid w:val="0013337E"/>
    <w:rsid w:val="00141880"/>
    <w:rsid w:val="00167250"/>
    <w:rsid w:val="0017064A"/>
    <w:rsid w:val="00180B29"/>
    <w:rsid w:val="001856DB"/>
    <w:rsid w:val="00192A42"/>
    <w:rsid w:val="001A652E"/>
    <w:rsid w:val="001B65A3"/>
    <w:rsid w:val="001B71D1"/>
    <w:rsid w:val="001B7673"/>
    <w:rsid w:val="001C1D98"/>
    <w:rsid w:val="001E36C7"/>
    <w:rsid w:val="001F128D"/>
    <w:rsid w:val="001F4879"/>
    <w:rsid w:val="001F5EB4"/>
    <w:rsid w:val="002225B0"/>
    <w:rsid w:val="00241510"/>
    <w:rsid w:val="00247FA2"/>
    <w:rsid w:val="00257EFF"/>
    <w:rsid w:val="00266FF3"/>
    <w:rsid w:val="002804EF"/>
    <w:rsid w:val="00283C26"/>
    <w:rsid w:val="002A59EE"/>
    <w:rsid w:val="002A5B49"/>
    <w:rsid w:val="002E25F4"/>
    <w:rsid w:val="002F05F9"/>
    <w:rsid w:val="002F7D3F"/>
    <w:rsid w:val="003203EF"/>
    <w:rsid w:val="00336F2D"/>
    <w:rsid w:val="00342B99"/>
    <w:rsid w:val="00360FBA"/>
    <w:rsid w:val="0036283F"/>
    <w:rsid w:val="00363BC4"/>
    <w:rsid w:val="00381C67"/>
    <w:rsid w:val="003931C9"/>
    <w:rsid w:val="003A1D2A"/>
    <w:rsid w:val="003A272F"/>
    <w:rsid w:val="003A4EC5"/>
    <w:rsid w:val="003A52EC"/>
    <w:rsid w:val="003B23FC"/>
    <w:rsid w:val="003B2AB1"/>
    <w:rsid w:val="003C1183"/>
    <w:rsid w:val="003D017E"/>
    <w:rsid w:val="004163FF"/>
    <w:rsid w:val="00417AA0"/>
    <w:rsid w:val="00431E43"/>
    <w:rsid w:val="004434E6"/>
    <w:rsid w:val="00463960"/>
    <w:rsid w:val="00486BA5"/>
    <w:rsid w:val="00496FB7"/>
    <w:rsid w:val="004C0A77"/>
    <w:rsid w:val="004C2BF7"/>
    <w:rsid w:val="004E50C8"/>
    <w:rsid w:val="00513110"/>
    <w:rsid w:val="00534A36"/>
    <w:rsid w:val="00537BD1"/>
    <w:rsid w:val="00541835"/>
    <w:rsid w:val="00541E19"/>
    <w:rsid w:val="00544885"/>
    <w:rsid w:val="0055237A"/>
    <w:rsid w:val="00557F43"/>
    <w:rsid w:val="00561A3C"/>
    <w:rsid w:val="00575CF5"/>
    <w:rsid w:val="005839A8"/>
    <w:rsid w:val="00594D2C"/>
    <w:rsid w:val="005A10C1"/>
    <w:rsid w:val="005A18D9"/>
    <w:rsid w:val="005B0A04"/>
    <w:rsid w:val="00602BC9"/>
    <w:rsid w:val="0061307F"/>
    <w:rsid w:val="0062594C"/>
    <w:rsid w:val="00631FCC"/>
    <w:rsid w:val="00650665"/>
    <w:rsid w:val="00651C84"/>
    <w:rsid w:val="006574FA"/>
    <w:rsid w:val="00665D79"/>
    <w:rsid w:val="00690251"/>
    <w:rsid w:val="0069490A"/>
    <w:rsid w:val="006A3810"/>
    <w:rsid w:val="006B3038"/>
    <w:rsid w:val="006B5E06"/>
    <w:rsid w:val="006B6AAB"/>
    <w:rsid w:val="006C1781"/>
    <w:rsid w:val="006C7420"/>
    <w:rsid w:val="006E2255"/>
    <w:rsid w:val="0070153D"/>
    <w:rsid w:val="00703DBB"/>
    <w:rsid w:val="00720287"/>
    <w:rsid w:val="00722DDF"/>
    <w:rsid w:val="0073088F"/>
    <w:rsid w:val="007409F7"/>
    <w:rsid w:val="00751E71"/>
    <w:rsid w:val="00752D1E"/>
    <w:rsid w:val="0076532D"/>
    <w:rsid w:val="00770999"/>
    <w:rsid w:val="007750A3"/>
    <w:rsid w:val="007759B7"/>
    <w:rsid w:val="0078633C"/>
    <w:rsid w:val="00792250"/>
    <w:rsid w:val="00794726"/>
    <w:rsid w:val="007A6312"/>
    <w:rsid w:val="007B754E"/>
    <w:rsid w:val="007C30B5"/>
    <w:rsid w:val="007C424F"/>
    <w:rsid w:val="007F2040"/>
    <w:rsid w:val="0080577B"/>
    <w:rsid w:val="00821561"/>
    <w:rsid w:val="00822452"/>
    <w:rsid w:val="00854288"/>
    <w:rsid w:val="00864E62"/>
    <w:rsid w:val="0088254D"/>
    <w:rsid w:val="008B188C"/>
    <w:rsid w:val="008B4AE2"/>
    <w:rsid w:val="008B5AD9"/>
    <w:rsid w:val="008C1ED6"/>
    <w:rsid w:val="008C2EC4"/>
    <w:rsid w:val="008D20E8"/>
    <w:rsid w:val="008D512B"/>
    <w:rsid w:val="008F59E0"/>
    <w:rsid w:val="00900DC1"/>
    <w:rsid w:val="009241F3"/>
    <w:rsid w:val="00932DAA"/>
    <w:rsid w:val="00934D7E"/>
    <w:rsid w:val="00943DC5"/>
    <w:rsid w:val="0095173F"/>
    <w:rsid w:val="00966C7B"/>
    <w:rsid w:val="0097048E"/>
    <w:rsid w:val="009753CA"/>
    <w:rsid w:val="00983062"/>
    <w:rsid w:val="009904F6"/>
    <w:rsid w:val="00996750"/>
    <w:rsid w:val="009B5097"/>
    <w:rsid w:val="009D2C2D"/>
    <w:rsid w:val="009E06AC"/>
    <w:rsid w:val="009F7702"/>
    <w:rsid w:val="00A046FA"/>
    <w:rsid w:val="00A05D39"/>
    <w:rsid w:val="00A85396"/>
    <w:rsid w:val="00A97140"/>
    <w:rsid w:val="00AA7572"/>
    <w:rsid w:val="00AA7FB5"/>
    <w:rsid w:val="00AB5CCC"/>
    <w:rsid w:val="00AB7E48"/>
    <w:rsid w:val="00AD1248"/>
    <w:rsid w:val="00AD152D"/>
    <w:rsid w:val="00AD2957"/>
    <w:rsid w:val="00AE6485"/>
    <w:rsid w:val="00B07BF4"/>
    <w:rsid w:val="00B2359C"/>
    <w:rsid w:val="00B81D1A"/>
    <w:rsid w:val="00BA1991"/>
    <w:rsid w:val="00BA2DF3"/>
    <w:rsid w:val="00BB5DAD"/>
    <w:rsid w:val="00BC04A3"/>
    <w:rsid w:val="00BF21C0"/>
    <w:rsid w:val="00BF62AA"/>
    <w:rsid w:val="00BF6AEB"/>
    <w:rsid w:val="00C01DF7"/>
    <w:rsid w:val="00C25929"/>
    <w:rsid w:val="00C43F2B"/>
    <w:rsid w:val="00C52273"/>
    <w:rsid w:val="00C71E8A"/>
    <w:rsid w:val="00C82DBE"/>
    <w:rsid w:val="00C85F68"/>
    <w:rsid w:val="00C919B9"/>
    <w:rsid w:val="00C97EBF"/>
    <w:rsid w:val="00CA0F00"/>
    <w:rsid w:val="00CC4A14"/>
    <w:rsid w:val="00CD1E10"/>
    <w:rsid w:val="00CD6D8A"/>
    <w:rsid w:val="00D10CCA"/>
    <w:rsid w:val="00D23DF7"/>
    <w:rsid w:val="00D26444"/>
    <w:rsid w:val="00D3720E"/>
    <w:rsid w:val="00D40838"/>
    <w:rsid w:val="00D42444"/>
    <w:rsid w:val="00D527EA"/>
    <w:rsid w:val="00D63297"/>
    <w:rsid w:val="00D67E1E"/>
    <w:rsid w:val="00D76F9E"/>
    <w:rsid w:val="00D87587"/>
    <w:rsid w:val="00D92D59"/>
    <w:rsid w:val="00DC698E"/>
    <w:rsid w:val="00DF65B1"/>
    <w:rsid w:val="00E15FA9"/>
    <w:rsid w:val="00E17AF9"/>
    <w:rsid w:val="00E30FB6"/>
    <w:rsid w:val="00E34445"/>
    <w:rsid w:val="00E37507"/>
    <w:rsid w:val="00E502ED"/>
    <w:rsid w:val="00E7005C"/>
    <w:rsid w:val="00E7575C"/>
    <w:rsid w:val="00E8349D"/>
    <w:rsid w:val="00E85CCF"/>
    <w:rsid w:val="00E926B4"/>
    <w:rsid w:val="00E94A66"/>
    <w:rsid w:val="00E95734"/>
    <w:rsid w:val="00EC2C42"/>
    <w:rsid w:val="00EC3CF7"/>
    <w:rsid w:val="00EC5016"/>
    <w:rsid w:val="00ED473B"/>
    <w:rsid w:val="00ED6BD9"/>
    <w:rsid w:val="00EE68AC"/>
    <w:rsid w:val="00EE7172"/>
    <w:rsid w:val="00F23FC9"/>
    <w:rsid w:val="00F2518B"/>
    <w:rsid w:val="00F52011"/>
    <w:rsid w:val="00F52833"/>
    <w:rsid w:val="00F60785"/>
    <w:rsid w:val="00F66413"/>
    <w:rsid w:val="00F727CA"/>
    <w:rsid w:val="00F830F9"/>
    <w:rsid w:val="00F839E0"/>
    <w:rsid w:val="00FA29EB"/>
    <w:rsid w:val="00FC29A6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7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7E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Standard">
    <w:name w:val="Standard"/>
    <w:rsid w:val="0013337E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paragraph" w:styleId="a4">
    <w:name w:val="Body Text"/>
    <w:basedOn w:val="a"/>
    <w:link w:val="a5"/>
    <w:rsid w:val="0013337E"/>
    <w:pPr>
      <w:spacing w:after="0" w:line="240" w:lineRule="auto"/>
      <w:jc w:val="both"/>
    </w:pPr>
    <w:rPr>
      <w:rFonts w:ascii="Arial" w:eastAsia="Times New Roman" w:hAnsi="Arial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337E"/>
    <w:rPr>
      <w:rFonts w:ascii="Arial" w:eastAsia="Times New Roman" w:hAnsi="Arial"/>
      <w:b/>
      <w:szCs w:val="20"/>
      <w:lang w:eastAsia="ru-RU"/>
    </w:rPr>
  </w:style>
  <w:style w:type="numbering" w:customStyle="1" w:styleId="WWNum8">
    <w:name w:val="WWNum8"/>
    <w:basedOn w:val="a2"/>
    <w:rsid w:val="006B6AAB"/>
    <w:pPr>
      <w:numPr>
        <w:numId w:val="11"/>
      </w:numPr>
    </w:pPr>
  </w:style>
  <w:style w:type="paragraph" w:styleId="a6">
    <w:name w:val="Balloon Text"/>
    <w:basedOn w:val="a"/>
    <w:link w:val="a7"/>
    <w:uiPriority w:val="99"/>
    <w:semiHidden/>
    <w:unhideWhenUsed/>
    <w:rsid w:val="0080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7B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71E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1E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1E8A"/>
    <w:rPr>
      <w:rFonts w:eastAsia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1E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1E8A"/>
    <w:rPr>
      <w:rFonts w:eastAsia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7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37E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customStyle="1" w:styleId="Standard">
    <w:name w:val="Standard"/>
    <w:rsid w:val="0013337E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paragraph" w:styleId="a4">
    <w:name w:val="Body Text"/>
    <w:basedOn w:val="a"/>
    <w:link w:val="a5"/>
    <w:rsid w:val="0013337E"/>
    <w:pPr>
      <w:spacing w:after="0" w:line="240" w:lineRule="auto"/>
      <w:jc w:val="both"/>
    </w:pPr>
    <w:rPr>
      <w:rFonts w:ascii="Arial" w:eastAsia="Times New Roman" w:hAnsi="Arial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3337E"/>
    <w:rPr>
      <w:rFonts w:ascii="Arial" w:eastAsia="Times New Roman" w:hAnsi="Arial"/>
      <w:b/>
      <w:szCs w:val="20"/>
      <w:lang w:eastAsia="ru-RU"/>
    </w:rPr>
  </w:style>
  <w:style w:type="numbering" w:customStyle="1" w:styleId="WWNum8">
    <w:name w:val="WWNum8"/>
    <w:basedOn w:val="a2"/>
    <w:rsid w:val="006B6AAB"/>
    <w:pPr>
      <w:numPr>
        <w:numId w:val="11"/>
      </w:numPr>
    </w:pPr>
  </w:style>
  <w:style w:type="paragraph" w:styleId="a6">
    <w:name w:val="Balloon Text"/>
    <w:basedOn w:val="a"/>
    <w:link w:val="a7"/>
    <w:uiPriority w:val="99"/>
    <w:semiHidden/>
    <w:unhideWhenUsed/>
    <w:rsid w:val="0080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7B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71E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1E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1E8A"/>
    <w:rPr>
      <w:rFonts w:eastAsia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1E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1E8A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24EB7-2731-4AB9-AEC7-B390A2F4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елена</cp:lastModifiedBy>
  <cp:revision>2</cp:revision>
  <cp:lastPrinted>2015-04-29T12:08:00Z</cp:lastPrinted>
  <dcterms:created xsi:type="dcterms:W3CDTF">2015-05-07T13:05:00Z</dcterms:created>
  <dcterms:modified xsi:type="dcterms:W3CDTF">2015-05-07T13:05:00Z</dcterms:modified>
</cp:coreProperties>
</file>