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F735" w14:textId="77777777" w:rsidR="00FD05E5" w:rsidRPr="00E025CD" w:rsidRDefault="00FD05E5" w:rsidP="00B20740">
      <w:pPr>
        <w:pStyle w:val="Standard"/>
        <w:tabs>
          <w:tab w:val="left" w:pos="5954"/>
        </w:tabs>
        <w:spacing w:after="120"/>
        <w:ind w:firstLine="4678"/>
        <w:jc w:val="center"/>
        <w:rPr>
          <w:sz w:val="28"/>
          <w:szCs w:val="28"/>
        </w:rPr>
      </w:pPr>
      <w:r w:rsidRPr="00E025CD">
        <w:rPr>
          <w:sz w:val="28"/>
          <w:szCs w:val="28"/>
        </w:rPr>
        <w:t>УТВЕРЖДЕНО</w:t>
      </w:r>
    </w:p>
    <w:p w14:paraId="64505DDB" w14:textId="77777777" w:rsidR="00FD05E5" w:rsidRPr="00E025CD" w:rsidRDefault="00FD05E5" w:rsidP="00691B2D">
      <w:pPr>
        <w:pStyle w:val="Standard"/>
        <w:tabs>
          <w:tab w:val="left" w:pos="5954"/>
        </w:tabs>
        <w:ind w:firstLine="4678"/>
        <w:jc w:val="center"/>
        <w:rPr>
          <w:sz w:val="28"/>
          <w:szCs w:val="28"/>
        </w:rPr>
      </w:pPr>
      <w:r w:rsidRPr="00E025CD">
        <w:rPr>
          <w:sz w:val="28"/>
          <w:szCs w:val="28"/>
        </w:rPr>
        <w:t>решением Исполкома</w:t>
      </w:r>
    </w:p>
    <w:p w14:paraId="7A2D7DD6" w14:textId="77777777" w:rsidR="00FD05E5" w:rsidRPr="00E025CD" w:rsidRDefault="00FD05E5" w:rsidP="00691B2D">
      <w:pPr>
        <w:pStyle w:val="Standard"/>
        <w:tabs>
          <w:tab w:val="left" w:pos="5954"/>
        </w:tabs>
        <w:ind w:firstLine="4678"/>
        <w:jc w:val="center"/>
        <w:rPr>
          <w:sz w:val="28"/>
          <w:szCs w:val="28"/>
        </w:rPr>
      </w:pPr>
      <w:r w:rsidRPr="00E025CD">
        <w:rPr>
          <w:sz w:val="28"/>
          <w:szCs w:val="28"/>
        </w:rPr>
        <w:t>Ассоциации гольфа России</w:t>
      </w:r>
    </w:p>
    <w:p w14:paraId="3E4179E5" w14:textId="1A429366" w:rsidR="00FD05E5" w:rsidRPr="00E025CD" w:rsidRDefault="00D6403D" w:rsidP="00691B2D">
      <w:pPr>
        <w:pStyle w:val="Standard"/>
        <w:tabs>
          <w:tab w:val="left" w:pos="5954"/>
        </w:tabs>
        <w:ind w:firstLine="4678"/>
        <w:jc w:val="center"/>
      </w:pPr>
      <w:r>
        <w:rPr>
          <w:sz w:val="28"/>
          <w:szCs w:val="28"/>
        </w:rPr>
        <w:t>(протокол № 4 от «__» ______</w:t>
      </w:r>
      <w:r w:rsidR="00FD05E5" w:rsidRPr="00E025CD">
        <w:rPr>
          <w:sz w:val="28"/>
          <w:szCs w:val="28"/>
        </w:rPr>
        <w:t xml:space="preserve"> 2015 г.)</w:t>
      </w:r>
    </w:p>
    <w:p w14:paraId="70EE2978" w14:textId="77777777" w:rsidR="00FF24B2" w:rsidRPr="00FD05E5" w:rsidRDefault="00FF24B2" w:rsidP="00691B2D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</w:p>
    <w:p w14:paraId="7BB9D448" w14:textId="77777777" w:rsidR="00CE4D7F" w:rsidRPr="00FD05E5" w:rsidRDefault="00CE4D7F" w:rsidP="00691B2D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</w:p>
    <w:p w14:paraId="2311B961" w14:textId="77777777" w:rsidR="00FD05E5" w:rsidRDefault="00FF24B2" w:rsidP="00691B2D">
      <w:pPr>
        <w:spacing w:after="0" w:line="240" w:lineRule="auto"/>
        <w:jc w:val="center"/>
        <w:rPr>
          <w:b/>
          <w:sz w:val="28"/>
          <w:szCs w:val="28"/>
        </w:rPr>
      </w:pPr>
      <w:r w:rsidRPr="00FD05E5">
        <w:rPr>
          <w:b/>
          <w:sz w:val="28"/>
          <w:szCs w:val="28"/>
        </w:rPr>
        <w:t>П</w:t>
      </w:r>
      <w:r w:rsidR="00CE4D7F" w:rsidRPr="00FD05E5">
        <w:rPr>
          <w:b/>
          <w:sz w:val="28"/>
          <w:szCs w:val="28"/>
        </w:rPr>
        <w:t>ОЛОЖЕНИЕ</w:t>
      </w:r>
    </w:p>
    <w:p w14:paraId="7A019560" w14:textId="77777777" w:rsidR="00CE4D7F" w:rsidRPr="00FD05E5" w:rsidRDefault="00CE4D7F" w:rsidP="00691B2D">
      <w:pPr>
        <w:spacing w:after="0" w:line="240" w:lineRule="auto"/>
        <w:jc w:val="center"/>
        <w:rPr>
          <w:b/>
          <w:sz w:val="28"/>
          <w:szCs w:val="28"/>
        </w:rPr>
      </w:pPr>
      <w:r w:rsidRPr="00FD05E5">
        <w:rPr>
          <w:b/>
          <w:sz w:val="28"/>
          <w:szCs w:val="28"/>
        </w:rPr>
        <w:t xml:space="preserve">О КОМИТЕТЕ ПО </w:t>
      </w:r>
      <w:r w:rsidR="00074E24" w:rsidRPr="00FD05E5">
        <w:rPr>
          <w:b/>
          <w:sz w:val="28"/>
          <w:szCs w:val="28"/>
        </w:rPr>
        <w:t>РАБОТЕ С РЕГИОНАМИ</w:t>
      </w:r>
    </w:p>
    <w:p w14:paraId="29CC8D98" w14:textId="77777777" w:rsidR="00CE4D7F" w:rsidRPr="00FD05E5" w:rsidRDefault="00CE4D7F" w:rsidP="00691B2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D05E5">
        <w:rPr>
          <w:b/>
          <w:bCs/>
          <w:sz w:val="28"/>
          <w:szCs w:val="28"/>
        </w:rPr>
        <w:t>Общероссийской общественной организации «Ассоциация гольфа России»</w:t>
      </w:r>
    </w:p>
    <w:p w14:paraId="2760D4AA" w14:textId="77777777" w:rsidR="00FF24B2" w:rsidRPr="00FD05E5" w:rsidRDefault="00FD05E5" w:rsidP="00691B2D">
      <w:pPr>
        <w:spacing w:before="360" w:after="360" w:line="240" w:lineRule="auto"/>
        <w:jc w:val="center"/>
        <w:rPr>
          <w:sz w:val="28"/>
          <w:szCs w:val="28"/>
        </w:rPr>
      </w:pPr>
      <w:r w:rsidRPr="00FD05E5">
        <w:rPr>
          <w:sz w:val="28"/>
          <w:szCs w:val="28"/>
          <w:lang w:val="en-US"/>
        </w:rPr>
        <w:t>I</w:t>
      </w:r>
      <w:r w:rsidR="00FF24B2" w:rsidRPr="00FD05E5">
        <w:rPr>
          <w:sz w:val="28"/>
          <w:szCs w:val="28"/>
        </w:rPr>
        <w:t>. Общие положения</w:t>
      </w:r>
    </w:p>
    <w:p w14:paraId="48CB4C6F" w14:textId="703D3DFB" w:rsidR="00074E24" w:rsidRPr="00FD05E5" w:rsidRDefault="00FD05E5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74E24" w:rsidRPr="00FD05E5">
        <w:rPr>
          <w:sz w:val="28"/>
          <w:szCs w:val="28"/>
        </w:rPr>
        <w:t xml:space="preserve">Комитет по </w:t>
      </w:r>
      <w:r w:rsidR="003B2217" w:rsidRPr="00FD05E5">
        <w:rPr>
          <w:sz w:val="28"/>
          <w:szCs w:val="28"/>
        </w:rPr>
        <w:t>работе с регионами</w:t>
      </w:r>
      <w:r w:rsidR="00074E24" w:rsidRPr="00FD05E5">
        <w:rPr>
          <w:sz w:val="28"/>
          <w:szCs w:val="28"/>
        </w:rPr>
        <w:t xml:space="preserve"> Ассоциации гольфа России (далее</w:t>
      </w:r>
      <w:r w:rsidR="002F56F8">
        <w:rPr>
          <w:sz w:val="28"/>
          <w:szCs w:val="28"/>
        </w:rPr>
        <w:t xml:space="preserve"> соответственно</w:t>
      </w:r>
      <w:r w:rsidR="00074E24" w:rsidRPr="00FD05E5">
        <w:rPr>
          <w:sz w:val="28"/>
          <w:szCs w:val="28"/>
        </w:rPr>
        <w:t xml:space="preserve"> </w:t>
      </w:r>
      <w:r w:rsidR="00DE78E6">
        <w:rPr>
          <w:sz w:val="28"/>
          <w:szCs w:val="28"/>
        </w:rPr>
        <w:t>–</w:t>
      </w:r>
      <w:r w:rsidR="00074E24" w:rsidRPr="00FD05E5">
        <w:rPr>
          <w:sz w:val="28"/>
          <w:szCs w:val="28"/>
        </w:rPr>
        <w:t xml:space="preserve"> Комитет</w:t>
      </w:r>
      <w:r w:rsidR="002F56F8">
        <w:rPr>
          <w:sz w:val="28"/>
          <w:szCs w:val="28"/>
        </w:rPr>
        <w:t>, Ассоциация</w:t>
      </w:r>
      <w:r w:rsidR="00074E24" w:rsidRPr="00FD05E5">
        <w:rPr>
          <w:sz w:val="28"/>
          <w:szCs w:val="28"/>
        </w:rPr>
        <w:t>) является коллегиальным общественным органом Ассоциации</w:t>
      </w:r>
      <w:r w:rsidR="002F56F8">
        <w:rPr>
          <w:sz w:val="28"/>
          <w:szCs w:val="28"/>
        </w:rPr>
        <w:t>.</w:t>
      </w:r>
      <w:r w:rsidR="00074E24" w:rsidRPr="00FD05E5">
        <w:rPr>
          <w:sz w:val="28"/>
          <w:szCs w:val="28"/>
        </w:rPr>
        <w:t xml:space="preserve"> Члены Комитета осуществляют свою деятельность на общественных началах и на безвозмездной основе.</w:t>
      </w:r>
    </w:p>
    <w:p w14:paraId="3A400D86" w14:textId="787FBA3F" w:rsidR="00074E24" w:rsidRPr="00FD05E5" w:rsidRDefault="00FD05E5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74E24" w:rsidRPr="00FD05E5">
        <w:rPr>
          <w:sz w:val="28"/>
          <w:szCs w:val="28"/>
        </w:rPr>
        <w:t xml:space="preserve">Комитет в своей деятельности руководствуется законодательством Российской Федерации, общепризнанными принципами и нормами международного права, международными договорами Российской Федерации, регламентирующими документами международных организаций в области гольфа, </w:t>
      </w:r>
      <w:r w:rsidR="002F56F8">
        <w:rPr>
          <w:sz w:val="28"/>
          <w:szCs w:val="28"/>
        </w:rPr>
        <w:t>у</w:t>
      </w:r>
      <w:r w:rsidR="00074E24" w:rsidRPr="00FD05E5">
        <w:rPr>
          <w:sz w:val="28"/>
          <w:szCs w:val="28"/>
        </w:rPr>
        <w:t>ставом Ассоциации, локальными нормативными актами и распорядительными документами Ассоциации, настоящим Положением.</w:t>
      </w:r>
    </w:p>
    <w:p w14:paraId="4653A74B" w14:textId="5718EAA9" w:rsidR="00FF24B2" w:rsidRPr="00FD05E5" w:rsidRDefault="00FD05E5" w:rsidP="00404D0E">
      <w:pPr>
        <w:spacing w:before="360" w:after="360" w:line="240" w:lineRule="auto"/>
        <w:ind w:firstLine="709"/>
        <w:jc w:val="center"/>
        <w:rPr>
          <w:sz w:val="28"/>
          <w:szCs w:val="28"/>
        </w:rPr>
      </w:pPr>
      <w:r w:rsidRPr="00FD05E5">
        <w:rPr>
          <w:sz w:val="28"/>
          <w:szCs w:val="28"/>
          <w:lang w:val="en-US"/>
        </w:rPr>
        <w:t>II</w:t>
      </w:r>
      <w:r w:rsidR="00FF24B2" w:rsidRPr="00FD05E5">
        <w:rPr>
          <w:sz w:val="28"/>
          <w:szCs w:val="28"/>
        </w:rPr>
        <w:t>. Цели, задач</w:t>
      </w:r>
      <w:r w:rsidRPr="00FD05E5">
        <w:rPr>
          <w:sz w:val="28"/>
          <w:szCs w:val="28"/>
        </w:rPr>
        <w:t xml:space="preserve">и и функции Комитета </w:t>
      </w:r>
    </w:p>
    <w:p w14:paraId="1245CB61" w14:textId="77777777" w:rsidR="004670C3" w:rsidRPr="00404D0E" w:rsidRDefault="00FD05E5" w:rsidP="00C741C3">
      <w:pPr>
        <w:spacing w:after="0" w:line="360" w:lineRule="auto"/>
        <w:ind w:firstLine="709"/>
        <w:jc w:val="both"/>
        <w:rPr>
          <w:sz w:val="28"/>
          <w:szCs w:val="28"/>
        </w:rPr>
      </w:pPr>
      <w:r w:rsidRPr="00404D0E">
        <w:rPr>
          <w:sz w:val="28"/>
          <w:szCs w:val="28"/>
        </w:rPr>
        <w:t>3. </w:t>
      </w:r>
      <w:r w:rsidR="004670C3" w:rsidRPr="00404D0E">
        <w:rPr>
          <w:sz w:val="28"/>
          <w:szCs w:val="28"/>
        </w:rPr>
        <w:t>Основными целями Комитета являются:</w:t>
      </w:r>
    </w:p>
    <w:p w14:paraId="1A9807A1" w14:textId="71EF4542" w:rsidR="0032678C" w:rsidRPr="0032678C" w:rsidRDefault="002F56F8" w:rsidP="006B034B">
      <w:pPr>
        <w:tabs>
          <w:tab w:val="left" w:pos="0"/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78C">
        <w:rPr>
          <w:sz w:val="28"/>
          <w:szCs w:val="28"/>
        </w:rPr>
        <w:t>1) </w:t>
      </w:r>
      <w:r w:rsidR="0032678C" w:rsidRPr="0032678C">
        <w:rPr>
          <w:sz w:val="28"/>
          <w:szCs w:val="28"/>
        </w:rPr>
        <w:t>участие в разработке и реализации государственной политики и единой политики Ассоциации по развитию гольфа в Российской Федерации;</w:t>
      </w:r>
    </w:p>
    <w:p w14:paraId="55697897" w14:textId="5C2CABC7" w:rsidR="0032678C" w:rsidRPr="0032678C" w:rsidRDefault="002F56F8" w:rsidP="006B034B">
      <w:pPr>
        <w:tabs>
          <w:tab w:val="left" w:pos="0"/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78C" w:rsidRPr="0032678C">
        <w:rPr>
          <w:sz w:val="28"/>
          <w:szCs w:val="28"/>
        </w:rPr>
        <w:t>2) развитие всех видов и составных частей гольфа в субъектах Российской Федерации с учетом уникальности гольфа, его социальной и образовательной функций;</w:t>
      </w:r>
    </w:p>
    <w:p w14:paraId="4A440F2C" w14:textId="3E7F9C9C" w:rsidR="0032678C" w:rsidRPr="00E05E7A" w:rsidRDefault="002F56F8" w:rsidP="006B034B">
      <w:pPr>
        <w:tabs>
          <w:tab w:val="left" w:pos="0"/>
          <w:tab w:val="left" w:pos="709"/>
        </w:tabs>
        <w:spacing w:after="0"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ab/>
      </w:r>
      <w:r w:rsidR="00303084">
        <w:rPr>
          <w:rFonts w:eastAsia="SimSun"/>
          <w:kern w:val="1"/>
          <w:sz w:val="28"/>
          <w:szCs w:val="28"/>
          <w:lang w:eastAsia="hi-IN" w:bidi="hi-IN"/>
        </w:rPr>
        <w:t>3)</w:t>
      </w:r>
      <w:r w:rsidR="0032678C">
        <w:rPr>
          <w:rFonts w:eastAsia="SimSun"/>
          <w:kern w:val="1"/>
          <w:sz w:val="28"/>
          <w:szCs w:val="28"/>
          <w:lang w:eastAsia="hi-IN" w:bidi="hi-IN"/>
        </w:rPr>
        <w:t> взаимодействие с органами государственной и муниципальной власти, а также с иностранными организациями по вопросам, входящим в компетенцию Комитета;</w:t>
      </w:r>
    </w:p>
    <w:p w14:paraId="3006EE6A" w14:textId="40A7DA13" w:rsidR="0032678C" w:rsidRPr="009A51B4" w:rsidRDefault="002F56F8" w:rsidP="006B034B">
      <w:pPr>
        <w:tabs>
          <w:tab w:val="left" w:pos="0"/>
          <w:tab w:val="left" w:pos="709"/>
        </w:tabs>
        <w:spacing w:after="0"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ab/>
      </w:r>
      <w:r w:rsidR="00303084">
        <w:rPr>
          <w:sz w:val="28"/>
          <w:szCs w:val="28"/>
        </w:rPr>
        <w:t>4)</w:t>
      </w:r>
      <w:r w:rsidR="0032678C">
        <w:rPr>
          <w:sz w:val="28"/>
          <w:szCs w:val="28"/>
        </w:rPr>
        <w:t> </w:t>
      </w:r>
      <w:r w:rsidR="0032678C" w:rsidRPr="009A51B4">
        <w:rPr>
          <w:sz w:val="28"/>
          <w:szCs w:val="28"/>
        </w:rPr>
        <w:t>содействие</w:t>
      </w:r>
      <w:r w:rsidR="0032678C">
        <w:rPr>
          <w:sz w:val="28"/>
          <w:szCs w:val="28"/>
        </w:rPr>
        <w:t xml:space="preserve"> созданию и</w:t>
      </w:r>
      <w:r w:rsidR="0032678C" w:rsidRPr="009A51B4">
        <w:rPr>
          <w:sz w:val="28"/>
          <w:szCs w:val="28"/>
        </w:rPr>
        <w:t xml:space="preserve"> развитию </w:t>
      </w:r>
      <w:r w:rsidR="0032678C">
        <w:rPr>
          <w:sz w:val="28"/>
          <w:szCs w:val="28"/>
        </w:rPr>
        <w:t xml:space="preserve">региональных </w:t>
      </w:r>
      <w:r w:rsidR="00303084">
        <w:rPr>
          <w:sz w:val="28"/>
          <w:szCs w:val="28"/>
        </w:rPr>
        <w:t xml:space="preserve">спортивных </w:t>
      </w:r>
      <w:r w:rsidR="0032678C">
        <w:rPr>
          <w:sz w:val="28"/>
          <w:szCs w:val="28"/>
        </w:rPr>
        <w:t xml:space="preserve">федераций </w:t>
      </w:r>
      <w:r w:rsidR="00303084">
        <w:rPr>
          <w:sz w:val="28"/>
          <w:szCs w:val="28"/>
        </w:rPr>
        <w:t>по гольфу</w:t>
      </w:r>
      <w:r w:rsidR="0032678C">
        <w:rPr>
          <w:sz w:val="28"/>
          <w:szCs w:val="28"/>
        </w:rPr>
        <w:t xml:space="preserve">, необходимой инфраструктуры для занятий гольфом и кадрового развития; </w:t>
      </w:r>
    </w:p>
    <w:p w14:paraId="14F533C6" w14:textId="7CB2902A" w:rsidR="0032678C" w:rsidRPr="009A51B4" w:rsidRDefault="002F56F8" w:rsidP="006B034B">
      <w:pPr>
        <w:tabs>
          <w:tab w:val="left" w:pos="0"/>
          <w:tab w:val="left" w:pos="709"/>
        </w:tabs>
        <w:spacing w:after="0"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ab/>
      </w:r>
      <w:r w:rsidR="00303084">
        <w:rPr>
          <w:sz w:val="28"/>
          <w:szCs w:val="28"/>
        </w:rPr>
        <w:t>5) </w:t>
      </w:r>
      <w:r w:rsidR="0032678C">
        <w:rPr>
          <w:sz w:val="28"/>
          <w:szCs w:val="28"/>
        </w:rPr>
        <w:t>осуществление мониторинга развития гольфа в субъектах Российской Федерации;</w:t>
      </w:r>
    </w:p>
    <w:p w14:paraId="1DCFEF8D" w14:textId="695188BA" w:rsidR="0032678C" w:rsidRPr="00E40E62" w:rsidRDefault="002F56F8" w:rsidP="006B034B">
      <w:pPr>
        <w:tabs>
          <w:tab w:val="left" w:pos="0"/>
          <w:tab w:val="left" w:pos="709"/>
        </w:tabs>
        <w:spacing w:after="0"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ab/>
      </w:r>
      <w:r w:rsidR="00303084">
        <w:rPr>
          <w:rFonts w:eastAsia="SimSun"/>
          <w:kern w:val="1"/>
          <w:sz w:val="28"/>
          <w:szCs w:val="28"/>
          <w:lang w:eastAsia="hi-IN" w:bidi="hi-IN"/>
        </w:rPr>
        <w:t>6)</w:t>
      </w:r>
      <w:r w:rsidR="0032678C">
        <w:rPr>
          <w:rFonts w:eastAsia="SimSun"/>
          <w:kern w:val="1"/>
          <w:sz w:val="28"/>
          <w:szCs w:val="28"/>
          <w:lang w:eastAsia="hi-IN" w:bidi="hi-IN"/>
        </w:rPr>
        <w:t> </w:t>
      </w:r>
      <w:r w:rsidR="0032678C" w:rsidRPr="00E40E62">
        <w:rPr>
          <w:rFonts w:eastAsia="SimSun"/>
          <w:kern w:val="1"/>
          <w:sz w:val="28"/>
          <w:szCs w:val="28"/>
          <w:lang w:eastAsia="hi-IN" w:bidi="hi-IN"/>
        </w:rPr>
        <w:t>содействие достижению уставных целей Ассоциации.</w:t>
      </w:r>
    </w:p>
    <w:p w14:paraId="4D25A5AD" w14:textId="77777777" w:rsidR="0032678C" w:rsidRDefault="0032678C" w:rsidP="005B513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670C3">
        <w:rPr>
          <w:sz w:val="28"/>
          <w:szCs w:val="28"/>
        </w:rPr>
        <w:t xml:space="preserve"> Основными задачами Комитета являются: </w:t>
      </w:r>
    </w:p>
    <w:p w14:paraId="034AC8E2" w14:textId="1DBF6F1F" w:rsidR="00856B27" w:rsidRDefault="00856B27" w:rsidP="006B034B">
      <w:p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р</w:t>
      </w:r>
      <w:r w:rsidRPr="00EC5CD5">
        <w:rPr>
          <w:sz w:val="28"/>
          <w:szCs w:val="28"/>
        </w:rPr>
        <w:t xml:space="preserve">еализация </w:t>
      </w:r>
      <w:r>
        <w:rPr>
          <w:sz w:val="28"/>
          <w:szCs w:val="28"/>
        </w:rPr>
        <w:t>П</w:t>
      </w:r>
      <w:r w:rsidRPr="00EC5CD5">
        <w:rPr>
          <w:sz w:val="28"/>
          <w:szCs w:val="28"/>
        </w:rPr>
        <w:t>рограммы развития гольфа в Российской Федерации</w:t>
      </w:r>
      <w:r w:rsidR="004D281A">
        <w:rPr>
          <w:sz w:val="28"/>
          <w:szCs w:val="28"/>
        </w:rPr>
        <w:t xml:space="preserve"> до </w:t>
      </w:r>
      <w:r>
        <w:rPr>
          <w:sz w:val="28"/>
          <w:szCs w:val="28"/>
        </w:rPr>
        <w:t>2020 года, её анализ и корректировка в установленном порядке</w:t>
      </w:r>
      <w:r w:rsidRPr="00EC5CD5">
        <w:rPr>
          <w:sz w:val="28"/>
          <w:szCs w:val="28"/>
        </w:rPr>
        <w:t>;</w:t>
      </w:r>
    </w:p>
    <w:p w14:paraId="51071CA9" w14:textId="5B305BBD" w:rsidR="00521D6B" w:rsidRDefault="00856B27" w:rsidP="006B034B">
      <w:pPr>
        <w:pStyle w:val="3"/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21D6B">
        <w:rPr>
          <w:sz w:val="28"/>
          <w:szCs w:val="28"/>
        </w:rPr>
        <w:t>) у</w:t>
      </w:r>
      <w:r w:rsidR="00521D6B" w:rsidRPr="006A1F09">
        <w:rPr>
          <w:sz w:val="28"/>
          <w:szCs w:val="28"/>
        </w:rPr>
        <w:t>величение количества субъектов Российской Федерации, культивирующих гольф;</w:t>
      </w:r>
    </w:p>
    <w:p w14:paraId="466E6234" w14:textId="45DD7985" w:rsidR="005F2D6F" w:rsidRDefault="00856B27" w:rsidP="006B034B">
      <w:pPr>
        <w:pStyle w:val="3"/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2D6F">
        <w:rPr>
          <w:sz w:val="28"/>
          <w:szCs w:val="28"/>
        </w:rPr>
        <w:t>3) </w:t>
      </w:r>
      <w:r w:rsidR="005F2D6F" w:rsidRPr="00EC5CD5">
        <w:rPr>
          <w:sz w:val="28"/>
          <w:szCs w:val="28"/>
        </w:rPr>
        <w:t>содействие расширению круга лиц, занимающи</w:t>
      </w:r>
      <w:r w:rsidR="005F2D6F">
        <w:rPr>
          <w:sz w:val="28"/>
          <w:szCs w:val="28"/>
        </w:rPr>
        <w:t>х</w:t>
      </w:r>
      <w:r w:rsidR="005F2D6F" w:rsidRPr="00EC5CD5">
        <w:rPr>
          <w:sz w:val="28"/>
          <w:szCs w:val="28"/>
        </w:rPr>
        <w:t>ся гольфом</w:t>
      </w:r>
      <w:r w:rsidR="005F2D6F">
        <w:rPr>
          <w:sz w:val="28"/>
          <w:szCs w:val="28"/>
        </w:rPr>
        <w:t>,</w:t>
      </w:r>
      <w:r w:rsidR="005F2D6F" w:rsidRPr="00EC5CD5">
        <w:rPr>
          <w:sz w:val="28"/>
          <w:szCs w:val="28"/>
        </w:rPr>
        <w:t xml:space="preserve"> и развитию материально-технической базы гольфа в субъектах Российской Федерации;</w:t>
      </w:r>
    </w:p>
    <w:p w14:paraId="0ECE53FB" w14:textId="56DC2210" w:rsidR="00521D6B" w:rsidRDefault="00856B27" w:rsidP="006B034B">
      <w:pPr>
        <w:pStyle w:val="3"/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21D6B">
        <w:rPr>
          <w:sz w:val="28"/>
          <w:szCs w:val="28"/>
        </w:rPr>
        <w:t>) </w:t>
      </w:r>
      <w:r w:rsidR="00521D6B" w:rsidRPr="00EC5CD5">
        <w:rPr>
          <w:sz w:val="28"/>
          <w:szCs w:val="28"/>
        </w:rPr>
        <w:t>объединение усилий заинтересованных лиц и организаций в развитии гольфа на территории Российской Федерации;</w:t>
      </w:r>
    </w:p>
    <w:p w14:paraId="43F7FCF1" w14:textId="04E4B04E" w:rsidR="00521D6B" w:rsidRDefault="00856B27" w:rsidP="006B034B">
      <w:p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521D6B">
        <w:rPr>
          <w:sz w:val="28"/>
          <w:szCs w:val="28"/>
        </w:rPr>
        <w:t>) м</w:t>
      </w:r>
      <w:r w:rsidR="00521D6B" w:rsidRPr="006A1F09">
        <w:rPr>
          <w:sz w:val="28"/>
          <w:szCs w:val="28"/>
        </w:rPr>
        <w:t xml:space="preserve">ониторинг нужд </w:t>
      </w:r>
      <w:r w:rsidR="00521D6B">
        <w:rPr>
          <w:sz w:val="28"/>
          <w:szCs w:val="28"/>
        </w:rPr>
        <w:t>субъектов</w:t>
      </w:r>
      <w:r w:rsidR="00521D6B" w:rsidRPr="0032678C">
        <w:rPr>
          <w:sz w:val="28"/>
          <w:szCs w:val="28"/>
        </w:rPr>
        <w:t xml:space="preserve"> Российской Федерации</w:t>
      </w:r>
      <w:r w:rsidR="00521D6B" w:rsidRPr="006A1F09">
        <w:rPr>
          <w:sz w:val="28"/>
          <w:szCs w:val="28"/>
        </w:rPr>
        <w:t xml:space="preserve"> и поиск путей решения региональных проблем;</w:t>
      </w:r>
    </w:p>
    <w:p w14:paraId="24D5EE22" w14:textId="0F2CA4C1" w:rsidR="00521D6B" w:rsidRDefault="00856B27" w:rsidP="006B034B">
      <w:pPr>
        <w:pStyle w:val="3"/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521D6B">
        <w:rPr>
          <w:sz w:val="28"/>
          <w:szCs w:val="28"/>
        </w:rPr>
        <w:t>) о</w:t>
      </w:r>
      <w:r w:rsidR="00521D6B" w:rsidRPr="006A1F09">
        <w:rPr>
          <w:sz w:val="28"/>
          <w:szCs w:val="28"/>
        </w:rPr>
        <w:t xml:space="preserve">казание помощи в разработке и реализации планов по развитию гольфа на территории </w:t>
      </w:r>
      <w:r w:rsidR="00521D6B">
        <w:rPr>
          <w:sz w:val="28"/>
          <w:szCs w:val="28"/>
        </w:rPr>
        <w:t>субъекта</w:t>
      </w:r>
      <w:r w:rsidR="00521D6B" w:rsidRPr="0032678C">
        <w:rPr>
          <w:sz w:val="28"/>
          <w:szCs w:val="28"/>
        </w:rPr>
        <w:t xml:space="preserve"> Российской Федерации</w:t>
      </w:r>
      <w:r w:rsidR="00521D6B" w:rsidRPr="006A1F09">
        <w:rPr>
          <w:sz w:val="28"/>
          <w:szCs w:val="28"/>
        </w:rPr>
        <w:t>;</w:t>
      </w:r>
    </w:p>
    <w:p w14:paraId="21F0ACDF" w14:textId="6FDA0E08" w:rsidR="00521D6B" w:rsidRDefault="00856B27" w:rsidP="006B034B">
      <w:p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521D6B">
        <w:rPr>
          <w:sz w:val="28"/>
          <w:szCs w:val="28"/>
        </w:rPr>
        <w:t>) </w:t>
      </w:r>
      <w:r w:rsidR="00521D6B" w:rsidRPr="00EC5CD5">
        <w:rPr>
          <w:sz w:val="28"/>
          <w:szCs w:val="28"/>
        </w:rPr>
        <w:t>информационная деятельность, направленная на популяризацию гольфа, раскрытие социальной значимости этого вида спорта для различных гр</w:t>
      </w:r>
      <w:r w:rsidR="00521D6B">
        <w:rPr>
          <w:sz w:val="28"/>
          <w:szCs w:val="28"/>
        </w:rPr>
        <w:t>упп населения;</w:t>
      </w:r>
    </w:p>
    <w:p w14:paraId="14034F16" w14:textId="5DD74984" w:rsidR="00856B27" w:rsidRDefault="00856B27" w:rsidP="006B034B">
      <w:p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8) с</w:t>
      </w:r>
      <w:r w:rsidRPr="006A1F09">
        <w:rPr>
          <w:sz w:val="28"/>
          <w:szCs w:val="28"/>
        </w:rPr>
        <w:t xml:space="preserve">бор информации о различных аспектах состояния дел в </w:t>
      </w:r>
      <w:r w:rsidRPr="0032678C">
        <w:rPr>
          <w:sz w:val="28"/>
          <w:szCs w:val="28"/>
        </w:rPr>
        <w:t>субъектах Российской Федерации</w:t>
      </w:r>
      <w:r w:rsidRPr="006A1F09">
        <w:rPr>
          <w:sz w:val="28"/>
          <w:szCs w:val="28"/>
        </w:rPr>
        <w:t xml:space="preserve"> и ее обновление;</w:t>
      </w:r>
    </w:p>
    <w:p w14:paraId="576C8C28" w14:textId="5D6602B7" w:rsidR="00521D6B" w:rsidRDefault="00521D6B" w:rsidP="006B034B">
      <w:pPr>
        <w:pStyle w:val="3"/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9) создание и развитие элементов системы гольфа (подготовка кадров, детско-юношеский гольф, гольф высших спортивных достижений, </w:t>
      </w:r>
      <w:r>
        <w:rPr>
          <w:sz w:val="28"/>
          <w:szCs w:val="28"/>
        </w:rPr>
        <w:lastRenderedPageBreak/>
        <w:t>инфраструктура для занятий гольфом) с учётом потенциала субъект</w:t>
      </w:r>
      <w:r w:rsidR="00856B27">
        <w:rPr>
          <w:sz w:val="28"/>
          <w:szCs w:val="28"/>
        </w:rPr>
        <w:t>ов Российской Федерации;</w:t>
      </w:r>
    </w:p>
    <w:p w14:paraId="0669E4A0" w14:textId="272C36D4" w:rsidR="0032678C" w:rsidRDefault="002F56F8" w:rsidP="006B034B">
      <w:pPr>
        <w:pStyle w:val="3"/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084">
        <w:rPr>
          <w:sz w:val="28"/>
          <w:szCs w:val="28"/>
        </w:rPr>
        <w:t>1</w:t>
      </w:r>
      <w:r w:rsidR="00856B27">
        <w:rPr>
          <w:sz w:val="28"/>
          <w:szCs w:val="28"/>
        </w:rPr>
        <w:t>0</w:t>
      </w:r>
      <w:r w:rsidR="00303084">
        <w:rPr>
          <w:sz w:val="28"/>
          <w:szCs w:val="28"/>
        </w:rPr>
        <w:t>)</w:t>
      </w:r>
      <w:r w:rsidR="0032678C">
        <w:rPr>
          <w:sz w:val="28"/>
          <w:szCs w:val="28"/>
        </w:rPr>
        <w:t> в</w:t>
      </w:r>
      <w:r w:rsidR="0032678C" w:rsidRPr="008A0DA1">
        <w:rPr>
          <w:sz w:val="28"/>
          <w:szCs w:val="28"/>
        </w:rPr>
        <w:t xml:space="preserve">едение базы данных </w:t>
      </w:r>
      <w:r w:rsidR="00705117">
        <w:rPr>
          <w:bCs/>
          <w:sz w:val="28"/>
          <w:szCs w:val="28"/>
        </w:rPr>
        <w:t>структурных подразделений</w:t>
      </w:r>
      <w:r w:rsidR="00705117" w:rsidRPr="00A419DE">
        <w:rPr>
          <w:bCs/>
          <w:sz w:val="28"/>
          <w:szCs w:val="28"/>
        </w:rPr>
        <w:t xml:space="preserve"> Ассоциации (далее – регион</w:t>
      </w:r>
      <w:r w:rsidR="00705117">
        <w:rPr>
          <w:bCs/>
          <w:sz w:val="28"/>
          <w:szCs w:val="28"/>
        </w:rPr>
        <w:t>альные отделения) и региональных общественных организаций</w:t>
      </w:r>
      <w:r w:rsidR="00705117" w:rsidRPr="00A419DE">
        <w:rPr>
          <w:bCs/>
          <w:sz w:val="28"/>
          <w:szCs w:val="28"/>
        </w:rPr>
        <w:t xml:space="preserve"> </w:t>
      </w:r>
      <w:r w:rsidR="00705117">
        <w:rPr>
          <w:sz w:val="28"/>
          <w:szCs w:val="28"/>
        </w:rPr>
        <w:t>– членов</w:t>
      </w:r>
      <w:r w:rsidR="00705117" w:rsidRPr="00A419DE">
        <w:rPr>
          <w:sz w:val="28"/>
          <w:szCs w:val="28"/>
        </w:rPr>
        <w:t xml:space="preserve"> Ассоциации (далее – региональные федерации)</w:t>
      </w:r>
      <w:r w:rsidR="0032678C" w:rsidRPr="008A0DA1">
        <w:rPr>
          <w:sz w:val="28"/>
          <w:szCs w:val="28"/>
        </w:rPr>
        <w:t>;</w:t>
      </w:r>
    </w:p>
    <w:p w14:paraId="5BF40854" w14:textId="5774A0F5" w:rsidR="00521D6B" w:rsidRDefault="00856B27" w:rsidP="006B034B">
      <w:pPr>
        <w:pStyle w:val="3"/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521D6B">
        <w:rPr>
          <w:sz w:val="28"/>
          <w:szCs w:val="28"/>
        </w:rPr>
        <w:t>) улучшение качества работы региональных отделений и региональных федераций;</w:t>
      </w:r>
    </w:p>
    <w:p w14:paraId="277485E0" w14:textId="7C2EE0EA" w:rsidR="0032678C" w:rsidRDefault="002F56F8" w:rsidP="006B034B">
      <w:pPr>
        <w:pStyle w:val="3"/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B27">
        <w:rPr>
          <w:sz w:val="28"/>
          <w:szCs w:val="28"/>
        </w:rPr>
        <w:t>12</w:t>
      </w:r>
      <w:r w:rsidR="00A24430">
        <w:rPr>
          <w:sz w:val="28"/>
          <w:szCs w:val="28"/>
        </w:rPr>
        <w:t>)</w:t>
      </w:r>
      <w:r w:rsidR="0032678C">
        <w:rPr>
          <w:sz w:val="28"/>
          <w:szCs w:val="28"/>
        </w:rPr>
        <w:t> о</w:t>
      </w:r>
      <w:r w:rsidR="0032678C" w:rsidRPr="006A1F09">
        <w:rPr>
          <w:sz w:val="28"/>
          <w:szCs w:val="28"/>
        </w:rPr>
        <w:t>казание консультативной помощи по развитию г</w:t>
      </w:r>
      <w:r w:rsidR="0032678C">
        <w:rPr>
          <w:sz w:val="28"/>
          <w:szCs w:val="28"/>
        </w:rPr>
        <w:t xml:space="preserve">ольфа </w:t>
      </w:r>
      <w:r w:rsidR="00705117">
        <w:rPr>
          <w:sz w:val="28"/>
          <w:szCs w:val="28"/>
        </w:rPr>
        <w:t xml:space="preserve">региональным отделениям и </w:t>
      </w:r>
      <w:r w:rsidR="0032678C">
        <w:rPr>
          <w:sz w:val="28"/>
          <w:szCs w:val="28"/>
        </w:rPr>
        <w:t>региональным федерациям и</w:t>
      </w:r>
      <w:r w:rsidR="0032678C" w:rsidRPr="006A1F09">
        <w:rPr>
          <w:sz w:val="28"/>
          <w:szCs w:val="28"/>
        </w:rPr>
        <w:t xml:space="preserve"> формирующимся инициативным группам в </w:t>
      </w:r>
      <w:r w:rsidR="00A24430" w:rsidRPr="0032678C">
        <w:rPr>
          <w:sz w:val="28"/>
          <w:szCs w:val="28"/>
        </w:rPr>
        <w:t>субъектах Российской Федерации</w:t>
      </w:r>
      <w:r w:rsidR="0032678C" w:rsidRPr="006A1F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которых </w:t>
      </w:r>
      <w:r w:rsidR="0032678C" w:rsidRPr="006A1F09">
        <w:rPr>
          <w:sz w:val="28"/>
          <w:szCs w:val="28"/>
        </w:rPr>
        <w:t xml:space="preserve">отсутствуют </w:t>
      </w:r>
      <w:r w:rsidR="00705117">
        <w:rPr>
          <w:sz w:val="28"/>
          <w:szCs w:val="28"/>
        </w:rPr>
        <w:t>региональные отделения и региональные федерации</w:t>
      </w:r>
      <w:r w:rsidR="0032678C" w:rsidRPr="006A1F09">
        <w:rPr>
          <w:sz w:val="28"/>
          <w:szCs w:val="28"/>
        </w:rPr>
        <w:t>;</w:t>
      </w:r>
    </w:p>
    <w:p w14:paraId="66507259" w14:textId="0D3DE373" w:rsidR="0032678C" w:rsidRPr="00EC5CD5" w:rsidRDefault="002F56F8" w:rsidP="006B034B">
      <w:pPr>
        <w:pStyle w:val="3"/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rStyle w:val="postbody1"/>
          <w:sz w:val="28"/>
          <w:szCs w:val="28"/>
        </w:rPr>
        <w:tab/>
      </w:r>
      <w:r w:rsidR="00856B27">
        <w:rPr>
          <w:rStyle w:val="postbody1"/>
          <w:sz w:val="28"/>
          <w:szCs w:val="28"/>
        </w:rPr>
        <w:t>13</w:t>
      </w:r>
      <w:r w:rsidR="00A24430">
        <w:rPr>
          <w:rStyle w:val="postbody1"/>
          <w:sz w:val="28"/>
          <w:szCs w:val="28"/>
        </w:rPr>
        <w:t>)</w:t>
      </w:r>
      <w:r w:rsidR="0032678C">
        <w:rPr>
          <w:rStyle w:val="postbody1"/>
          <w:sz w:val="28"/>
          <w:szCs w:val="28"/>
        </w:rPr>
        <w:t> п</w:t>
      </w:r>
      <w:r w:rsidR="0032678C" w:rsidRPr="006A1F09">
        <w:rPr>
          <w:rStyle w:val="postbody1"/>
          <w:sz w:val="28"/>
          <w:szCs w:val="28"/>
        </w:rPr>
        <w:t xml:space="preserve">ринятие, обработка и направление обращений </w:t>
      </w:r>
      <w:r w:rsidR="00705117">
        <w:rPr>
          <w:sz w:val="28"/>
          <w:szCs w:val="28"/>
        </w:rPr>
        <w:t>региональных отделений и региональных федераций</w:t>
      </w:r>
      <w:r w:rsidR="0032678C" w:rsidRPr="006A1F09">
        <w:rPr>
          <w:rStyle w:val="postbody1"/>
          <w:sz w:val="28"/>
          <w:szCs w:val="28"/>
        </w:rPr>
        <w:t xml:space="preserve"> в Исполком Ассоциации и в соответствующие </w:t>
      </w:r>
      <w:r w:rsidR="00A24430">
        <w:rPr>
          <w:rStyle w:val="postbody1"/>
          <w:sz w:val="28"/>
          <w:szCs w:val="28"/>
        </w:rPr>
        <w:t>коллегиальные общественные органы Ассоциации</w:t>
      </w:r>
      <w:r w:rsidR="0032678C" w:rsidRPr="006A1F09">
        <w:rPr>
          <w:rStyle w:val="postbody1"/>
          <w:sz w:val="28"/>
          <w:szCs w:val="28"/>
        </w:rPr>
        <w:t xml:space="preserve"> для рассмотрения и принятия решений</w:t>
      </w:r>
      <w:r w:rsidR="00856B27">
        <w:rPr>
          <w:rStyle w:val="postbody1"/>
          <w:sz w:val="28"/>
          <w:szCs w:val="28"/>
        </w:rPr>
        <w:t>.</w:t>
      </w:r>
    </w:p>
    <w:p w14:paraId="373FB7B2" w14:textId="5FFFF4C7" w:rsidR="0032678C" w:rsidRPr="004F4F04" w:rsidRDefault="0032678C" w:rsidP="005B513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F4F04">
        <w:rPr>
          <w:sz w:val="28"/>
          <w:szCs w:val="28"/>
        </w:rPr>
        <w:t> </w:t>
      </w:r>
      <w:r w:rsidR="008F3FE3" w:rsidRPr="00FD05E5">
        <w:rPr>
          <w:sz w:val="28"/>
          <w:szCs w:val="28"/>
        </w:rPr>
        <w:t>Для достижения целей, выполнения задач</w:t>
      </w:r>
      <w:bookmarkStart w:id="0" w:name="_GoBack"/>
      <w:bookmarkEnd w:id="0"/>
      <w:r w:rsidRPr="004F4F04">
        <w:rPr>
          <w:sz w:val="28"/>
          <w:szCs w:val="28"/>
        </w:rPr>
        <w:t xml:space="preserve"> Комитет осуществляет следующие функции: </w:t>
      </w:r>
    </w:p>
    <w:p w14:paraId="2276E8B4" w14:textId="16BB8653" w:rsidR="0032678C" w:rsidRPr="00A419DE" w:rsidRDefault="002F56F8" w:rsidP="006B034B">
      <w:pPr>
        <w:pStyle w:val="a3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430">
        <w:rPr>
          <w:sz w:val="28"/>
          <w:szCs w:val="28"/>
        </w:rPr>
        <w:t>1)</w:t>
      </w:r>
      <w:r w:rsidR="00303084">
        <w:rPr>
          <w:sz w:val="28"/>
          <w:szCs w:val="28"/>
        </w:rPr>
        <w:t> </w:t>
      </w:r>
      <w:r w:rsidR="00705117">
        <w:rPr>
          <w:sz w:val="28"/>
          <w:szCs w:val="28"/>
        </w:rPr>
        <w:t>координирует разработку</w:t>
      </w:r>
      <w:r w:rsidR="0032678C" w:rsidRPr="00A419DE">
        <w:rPr>
          <w:sz w:val="28"/>
          <w:szCs w:val="28"/>
        </w:rPr>
        <w:t xml:space="preserve"> программ развития гольфа в субъектах Российской Федерации, их согласование и мониторинг организации;</w:t>
      </w:r>
    </w:p>
    <w:p w14:paraId="46CA0E58" w14:textId="331CEA0E" w:rsidR="0032678C" w:rsidRDefault="002F56F8" w:rsidP="006B034B">
      <w:pPr>
        <w:pStyle w:val="a3"/>
        <w:tabs>
          <w:tab w:val="left" w:pos="709"/>
        </w:tabs>
        <w:autoSpaceDN w:val="0"/>
        <w:spacing w:line="360" w:lineRule="auto"/>
        <w:ind w:left="0"/>
        <w:contextualSpacing w:val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24430">
        <w:rPr>
          <w:rFonts w:cs="Times New Roman"/>
          <w:sz w:val="28"/>
          <w:szCs w:val="28"/>
        </w:rPr>
        <w:t>2)</w:t>
      </w:r>
      <w:r w:rsidR="00303084">
        <w:rPr>
          <w:rFonts w:cs="Times New Roman"/>
          <w:sz w:val="28"/>
          <w:szCs w:val="28"/>
        </w:rPr>
        <w:t> </w:t>
      </w:r>
      <w:r w:rsidR="0032678C" w:rsidRPr="00A419DE">
        <w:rPr>
          <w:rFonts w:cs="Times New Roman"/>
          <w:sz w:val="28"/>
          <w:szCs w:val="28"/>
        </w:rPr>
        <w:t>разрабатывает и представляет на утверждение Исполкома Ассоциации проекты нормативных документов, регламентирующие развитие гольфа на территории Российской Федерации;</w:t>
      </w:r>
    </w:p>
    <w:p w14:paraId="020AF30E" w14:textId="54D241B4" w:rsidR="00C1656B" w:rsidRPr="00A419DE" w:rsidRDefault="00D31B6A" w:rsidP="006B034B">
      <w:pPr>
        <w:pStyle w:val="a3"/>
        <w:tabs>
          <w:tab w:val="left" w:pos="709"/>
        </w:tabs>
        <w:spacing w:line="360" w:lineRule="auto"/>
        <w:ind w:left="0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C1656B">
        <w:rPr>
          <w:rFonts w:cs="Times New Roman"/>
          <w:sz w:val="28"/>
          <w:szCs w:val="28"/>
        </w:rPr>
        <w:t>3) разрабатывает и пред</w:t>
      </w:r>
      <w:r w:rsidR="00C1656B" w:rsidRPr="00A419DE">
        <w:rPr>
          <w:rFonts w:cs="Times New Roman"/>
          <w:sz w:val="28"/>
          <w:szCs w:val="28"/>
        </w:rPr>
        <w:t xml:space="preserve">ставляет Исполкому Ассоциации предложения относительно </w:t>
      </w:r>
      <w:r w:rsidR="00C1656B">
        <w:rPr>
          <w:rFonts w:cs="Times New Roman"/>
          <w:sz w:val="28"/>
          <w:szCs w:val="28"/>
        </w:rPr>
        <w:t xml:space="preserve">возможности </w:t>
      </w:r>
      <w:r w:rsidR="00C1656B" w:rsidRPr="00A419DE">
        <w:rPr>
          <w:rFonts w:cs="Times New Roman"/>
          <w:sz w:val="28"/>
          <w:szCs w:val="28"/>
        </w:rPr>
        <w:t>открытия региональных отделений и приема в члены региональных федераций;</w:t>
      </w:r>
    </w:p>
    <w:p w14:paraId="631043EE" w14:textId="01BDF343" w:rsidR="00C1656B" w:rsidRDefault="00D31B6A" w:rsidP="006B034B">
      <w:pPr>
        <w:pStyle w:val="a3"/>
        <w:tabs>
          <w:tab w:val="left" w:pos="709"/>
        </w:tabs>
        <w:spacing w:line="360" w:lineRule="auto"/>
        <w:ind w:left="0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C1656B">
        <w:rPr>
          <w:rFonts w:cs="Times New Roman"/>
          <w:sz w:val="28"/>
          <w:szCs w:val="28"/>
        </w:rPr>
        <w:t xml:space="preserve">4) разрабатывает и </w:t>
      </w:r>
      <w:r w:rsidR="00C1656B" w:rsidRPr="00A419DE">
        <w:rPr>
          <w:rFonts w:cs="Times New Roman"/>
          <w:sz w:val="28"/>
          <w:szCs w:val="28"/>
        </w:rPr>
        <w:t>представляет Исполкому Ассоциации предложения относительно возможности реорганизации или ликвидации региональных отделений, в том числе об условиях, порядке и сроках так</w:t>
      </w:r>
      <w:r w:rsidR="00C1656B">
        <w:rPr>
          <w:rFonts w:cs="Times New Roman"/>
          <w:sz w:val="28"/>
          <w:szCs w:val="28"/>
        </w:rPr>
        <w:t>ой реорганизации или ликвидации;</w:t>
      </w:r>
    </w:p>
    <w:p w14:paraId="5C94722E" w14:textId="36BDB4F2" w:rsidR="00C1656B" w:rsidRPr="00C1656B" w:rsidRDefault="00C1656B" w:rsidP="006B034B">
      <w:pPr>
        <w:pStyle w:val="a3"/>
        <w:tabs>
          <w:tab w:val="left" w:pos="709"/>
        </w:tabs>
        <w:spacing w:line="360" w:lineRule="auto"/>
        <w:ind w:left="0"/>
        <w:contextualSpacing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ab/>
        <w:t>5) </w:t>
      </w:r>
      <w:r w:rsidRPr="00A419DE">
        <w:rPr>
          <w:rFonts w:cs="Times New Roman"/>
          <w:sz w:val="28"/>
          <w:szCs w:val="28"/>
        </w:rPr>
        <w:t xml:space="preserve">разрабатывает и представляет на утверждение Исполкома </w:t>
      </w:r>
      <w:r w:rsidRPr="00A419DE">
        <w:rPr>
          <w:rFonts w:cs="Times New Roman"/>
          <w:sz w:val="28"/>
          <w:szCs w:val="28"/>
        </w:rPr>
        <w:lastRenderedPageBreak/>
        <w:t>Ассоциации</w:t>
      </w:r>
      <w:r w:rsidRPr="00A419DE">
        <w:rPr>
          <w:rFonts w:cs="Times New Roman"/>
          <w:color w:val="000000"/>
          <w:sz w:val="28"/>
          <w:szCs w:val="28"/>
        </w:rPr>
        <w:t xml:space="preserve"> критерии оценки эффективности деятельности </w:t>
      </w:r>
      <w:r>
        <w:rPr>
          <w:sz w:val="28"/>
          <w:szCs w:val="28"/>
        </w:rPr>
        <w:t>региональных отделений и региональных федераций</w:t>
      </w:r>
      <w:r w:rsidRPr="00A419DE">
        <w:rPr>
          <w:rFonts w:cs="Times New Roman"/>
          <w:color w:val="000000"/>
          <w:sz w:val="28"/>
          <w:szCs w:val="28"/>
        </w:rPr>
        <w:t>;</w:t>
      </w:r>
    </w:p>
    <w:p w14:paraId="50950E59" w14:textId="3AA8905C" w:rsidR="0032678C" w:rsidRDefault="00D31B6A" w:rsidP="006B034B">
      <w:pPr>
        <w:pStyle w:val="a3"/>
        <w:tabs>
          <w:tab w:val="left" w:pos="709"/>
        </w:tabs>
        <w:spacing w:line="360" w:lineRule="auto"/>
        <w:ind w:left="0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6</w:t>
      </w:r>
      <w:r w:rsidR="00A24430">
        <w:rPr>
          <w:rFonts w:cs="Times New Roman"/>
          <w:sz w:val="28"/>
          <w:szCs w:val="28"/>
        </w:rPr>
        <w:t>)</w:t>
      </w:r>
      <w:r w:rsidR="00303084">
        <w:rPr>
          <w:rFonts w:cs="Times New Roman"/>
          <w:sz w:val="28"/>
          <w:szCs w:val="28"/>
        </w:rPr>
        <w:t> </w:t>
      </w:r>
      <w:r w:rsidR="0032678C" w:rsidRPr="00A419DE">
        <w:rPr>
          <w:rFonts w:cs="Times New Roman"/>
          <w:sz w:val="28"/>
          <w:szCs w:val="28"/>
        </w:rPr>
        <w:t xml:space="preserve">разрабатывает и представляет на утверждение Исполкома Ассоциации требования, предъявляемые к </w:t>
      </w:r>
      <w:r w:rsidR="00705117">
        <w:rPr>
          <w:rFonts w:cs="Times New Roman"/>
          <w:bCs/>
          <w:sz w:val="28"/>
          <w:szCs w:val="28"/>
        </w:rPr>
        <w:t>региональным отделениям</w:t>
      </w:r>
      <w:r w:rsidR="0032678C" w:rsidRPr="00A419DE">
        <w:rPr>
          <w:rFonts w:cs="Times New Roman"/>
          <w:bCs/>
          <w:sz w:val="28"/>
          <w:szCs w:val="28"/>
        </w:rPr>
        <w:t xml:space="preserve"> и </w:t>
      </w:r>
      <w:r w:rsidR="00705117">
        <w:rPr>
          <w:rFonts w:cs="Times New Roman"/>
          <w:sz w:val="28"/>
          <w:szCs w:val="28"/>
        </w:rPr>
        <w:t>региональным федерациям</w:t>
      </w:r>
      <w:r w:rsidR="0032678C" w:rsidRPr="00A419DE">
        <w:rPr>
          <w:rFonts w:cs="Times New Roman"/>
          <w:sz w:val="28"/>
          <w:szCs w:val="28"/>
        </w:rPr>
        <w:t xml:space="preserve"> для предоставления им согласования на государственную аккредитацию;</w:t>
      </w:r>
    </w:p>
    <w:p w14:paraId="01545802" w14:textId="562C7F34" w:rsidR="00303084" w:rsidRDefault="00D31B6A" w:rsidP="006B034B">
      <w:pPr>
        <w:pStyle w:val="a3"/>
        <w:tabs>
          <w:tab w:val="left" w:pos="709"/>
        </w:tabs>
        <w:spacing w:line="360" w:lineRule="auto"/>
        <w:ind w:left="0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7</w:t>
      </w:r>
      <w:r w:rsidR="00A24430">
        <w:rPr>
          <w:rFonts w:cs="Times New Roman"/>
          <w:sz w:val="28"/>
          <w:szCs w:val="28"/>
        </w:rPr>
        <w:t>)</w:t>
      </w:r>
      <w:r w:rsidR="00303084">
        <w:rPr>
          <w:rFonts w:cs="Times New Roman"/>
          <w:sz w:val="28"/>
          <w:szCs w:val="28"/>
        </w:rPr>
        <w:t> </w:t>
      </w:r>
      <w:r w:rsidR="00303084" w:rsidRPr="00A419DE">
        <w:rPr>
          <w:rFonts w:cs="Times New Roman"/>
          <w:sz w:val="28"/>
          <w:szCs w:val="28"/>
        </w:rPr>
        <w:t>рассматривает заявления на согласование государственной аккредитации от региональных отделений и региональных федераций, представляет свои рекомендации Исполкому Ассоциаци</w:t>
      </w:r>
      <w:r w:rsidR="00303084">
        <w:rPr>
          <w:rFonts w:cs="Times New Roman"/>
          <w:sz w:val="28"/>
          <w:szCs w:val="28"/>
        </w:rPr>
        <w:t>и;</w:t>
      </w:r>
    </w:p>
    <w:p w14:paraId="6349D7C8" w14:textId="480907B5" w:rsidR="00D31B6A" w:rsidRPr="00A419DE" w:rsidRDefault="00D31B6A" w:rsidP="006B034B">
      <w:pPr>
        <w:pStyle w:val="a3"/>
        <w:tabs>
          <w:tab w:val="left" w:pos="709"/>
        </w:tabs>
        <w:spacing w:line="360" w:lineRule="auto"/>
        <w:ind w:left="0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8) </w:t>
      </w:r>
      <w:r w:rsidRPr="00A419DE">
        <w:rPr>
          <w:rFonts w:cs="Times New Roman"/>
          <w:sz w:val="28"/>
          <w:szCs w:val="28"/>
        </w:rPr>
        <w:t>осуществляет экспертизу концепций, программ, планов развития, разработанных региональными отделениями и региональными федерациями, представля</w:t>
      </w:r>
      <w:r>
        <w:rPr>
          <w:rFonts w:cs="Times New Roman"/>
          <w:sz w:val="28"/>
          <w:szCs w:val="28"/>
        </w:rPr>
        <w:t xml:space="preserve">ет свои рекомендации; </w:t>
      </w:r>
    </w:p>
    <w:p w14:paraId="2ADB9639" w14:textId="57D5646D" w:rsidR="0032678C" w:rsidRPr="00A419DE" w:rsidRDefault="00D31B6A" w:rsidP="006B034B">
      <w:pPr>
        <w:pStyle w:val="a3"/>
        <w:tabs>
          <w:tab w:val="left" w:pos="709"/>
        </w:tabs>
        <w:spacing w:line="360" w:lineRule="auto"/>
        <w:ind w:left="0"/>
        <w:contextualSpacing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9</w:t>
      </w:r>
      <w:r w:rsidR="00705117">
        <w:rPr>
          <w:rFonts w:cs="Times New Roman"/>
          <w:color w:val="000000"/>
          <w:sz w:val="28"/>
          <w:szCs w:val="28"/>
        </w:rPr>
        <w:t>)</w:t>
      </w:r>
      <w:r w:rsidR="00303084">
        <w:rPr>
          <w:rFonts w:cs="Times New Roman"/>
          <w:color w:val="000000"/>
          <w:sz w:val="28"/>
          <w:szCs w:val="28"/>
        </w:rPr>
        <w:t> </w:t>
      </w:r>
      <w:r w:rsidR="00151F1D">
        <w:rPr>
          <w:rFonts w:cs="Times New Roman"/>
          <w:color w:val="000000"/>
          <w:sz w:val="28"/>
          <w:szCs w:val="28"/>
        </w:rPr>
        <w:t>координирует деятельность</w:t>
      </w:r>
      <w:r w:rsidR="0032678C" w:rsidRPr="00A419DE">
        <w:rPr>
          <w:rFonts w:cs="Times New Roman"/>
          <w:color w:val="000000"/>
          <w:sz w:val="28"/>
          <w:szCs w:val="28"/>
        </w:rPr>
        <w:t xml:space="preserve"> всех участников, вовлечённых в процесс развития гольфа на федеральном и региональном уровне;</w:t>
      </w:r>
    </w:p>
    <w:p w14:paraId="451EC28D" w14:textId="6A2A8DAA" w:rsidR="0032678C" w:rsidRPr="00A419DE" w:rsidRDefault="00D31B6A" w:rsidP="006B034B">
      <w:pPr>
        <w:pStyle w:val="a3"/>
        <w:tabs>
          <w:tab w:val="left" w:pos="709"/>
        </w:tabs>
        <w:spacing w:line="360" w:lineRule="auto"/>
        <w:ind w:left="0"/>
        <w:contextualSpacing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10</w:t>
      </w:r>
      <w:r w:rsidR="00705117">
        <w:rPr>
          <w:rFonts w:cs="Times New Roman"/>
          <w:color w:val="000000"/>
          <w:sz w:val="28"/>
          <w:szCs w:val="28"/>
        </w:rPr>
        <w:t>)</w:t>
      </w:r>
      <w:r w:rsidR="00303084">
        <w:rPr>
          <w:rFonts w:cs="Times New Roman"/>
          <w:color w:val="000000"/>
          <w:sz w:val="28"/>
          <w:szCs w:val="28"/>
        </w:rPr>
        <w:t> </w:t>
      </w:r>
      <w:r w:rsidR="0032678C" w:rsidRPr="00A419DE">
        <w:rPr>
          <w:rFonts w:cs="Times New Roman"/>
          <w:color w:val="000000"/>
          <w:sz w:val="28"/>
          <w:szCs w:val="28"/>
        </w:rPr>
        <w:t>взаимодействует с органами государственной и муниципальной власти Российской Федерации и иностранных государств и международными организациями по вопросам</w:t>
      </w:r>
      <w:r w:rsidR="002F56F8">
        <w:rPr>
          <w:rFonts w:cs="Times New Roman"/>
          <w:color w:val="000000"/>
          <w:sz w:val="28"/>
          <w:szCs w:val="28"/>
        </w:rPr>
        <w:t>,</w:t>
      </w:r>
      <w:r w:rsidR="0032678C" w:rsidRPr="00A419DE">
        <w:rPr>
          <w:rFonts w:cs="Times New Roman"/>
          <w:color w:val="000000"/>
          <w:sz w:val="28"/>
          <w:szCs w:val="28"/>
        </w:rPr>
        <w:t xml:space="preserve"> свя</w:t>
      </w:r>
      <w:r w:rsidR="00303084">
        <w:rPr>
          <w:rFonts w:cs="Times New Roman"/>
          <w:color w:val="000000"/>
          <w:sz w:val="28"/>
          <w:szCs w:val="28"/>
        </w:rPr>
        <w:t xml:space="preserve">занным с деятельностью </w:t>
      </w:r>
      <w:r w:rsidR="002F56F8">
        <w:rPr>
          <w:rFonts w:cs="Times New Roman"/>
          <w:color w:val="000000"/>
          <w:sz w:val="28"/>
          <w:szCs w:val="28"/>
        </w:rPr>
        <w:t>К</w:t>
      </w:r>
      <w:r w:rsidR="00303084">
        <w:rPr>
          <w:rFonts w:cs="Times New Roman"/>
          <w:color w:val="000000"/>
          <w:sz w:val="28"/>
          <w:szCs w:val="28"/>
        </w:rPr>
        <w:t>омитета;</w:t>
      </w:r>
    </w:p>
    <w:p w14:paraId="3B57297C" w14:textId="22D7C4C1" w:rsidR="0032678C" w:rsidRDefault="00D31B6A" w:rsidP="006B034B">
      <w:pPr>
        <w:pStyle w:val="a3"/>
        <w:tabs>
          <w:tab w:val="left" w:pos="709"/>
        </w:tabs>
        <w:spacing w:line="360" w:lineRule="auto"/>
        <w:ind w:left="0"/>
        <w:contextualSpacing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11</w:t>
      </w:r>
      <w:r w:rsidR="00705117">
        <w:rPr>
          <w:rFonts w:cs="Times New Roman"/>
          <w:color w:val="000000"/>
          <w:sz w:val="28"/>
          <w:szCs w:val="28"/>
        </w:rPr>
        <w:t>)</w:t>
      </w:r>
      <w:r w:rsidR="00303084">
        <w:rPr>
          <w:rFonts w:cs="Times New Roman"/>
          <w:color w:val="000000"/>
          <w:sz w:val="28"/>
          <w:szCs w:val="28"/>
        </w:rPr>
        <w:t> </w:t>
      </w:r>
      <w:r w:rsidR="0032678C" w:rsidRPr="00A419DE">
        <w:rPr>
          <w:rFonts w:cs="Times New Roman"/>
          <w:color w:val="000000"/>
          <w:sz w:val="28"/>
          <w:szCs w:val="28"/>
        </w:rPr>
        <w:t>разрабатывает и реализует меры поддержки субъектов гольфа, направленные на их развитие, включая разработку и выполнение соответствующих целевых программ, грантов и т.</w:t>
      </w:r>
      <w:r w:rsidR="002F56F8">
        <w:rPr>
          <w:rFonts w:cs="Times New Roman"/>
          <w:color w:val="000000"/>
          <w:sz w:val="28"/>
          <w:szCs w:val="28"/>
        </w:rPr>
        <w:t xml:space="preserve"> </w:t>
      </w:r>
      <w:r w:rsidR="0032678C" w:rsidRPr="00A419DE">
        <w:rPr>
          <w:rFonts w:cs="Times New Roman"/>
          <w:color w:val="000000"/>
          <w:sz w:val="28"/>
          <w:szCs w:val="28"/>
        </w:rPr>
        <w:t>д.</w:t>
      </w:r>
      <w:r w:rsidR="002F56F8">
        <w:rPr>
          <w:rFonts w:cs="Times New Roman"/>
          <w:color w:val="000000"/>
          <w:sz w:val="28"/>
          <w:szCs w:val="28"/>
        </w:rPr>
        <w:t>;</w:t>
      </w:r>
    </w:p>
    <w:p w14:paraId="214C9765" w14:textId="0BAE05E0" w:rsidR="00D31B6A" w:rsidRPr="00D31B6A" w:rsidRDefault="00D31B6A" w:rsidP="006B034B">
      <w:pPr>
        <w:pStyle w:val="a3"/>
        <w:tabs>
          <w:tab w:val="left" w:pos="709"/>
        </w:tabs>
        <w:spacing w:line="360" w:lineRule="auto"/>
        <w:ind w:left="0"/>
        <w:contextualSpacing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12) р</w:t>
      </w:r>
      <w:r w:rsidRPr="00A419DE">
        <w:rPr>
          <w:rFonts w:cs="Times New Roman"/>
          <w:color w:val="000000"/>
          <w:sz w:val="28"/>
          <w:szCs w:val="28"/>
        </w:rPr>
        <w:t>азрабатывает и реализует отдельные проекты, направленные на развитие составляющих частей гольфа (образование, спортивная подготовка, инфраструктура, управление и др</w:t>
      </w:r>
      <w:r>
        <w:rPr>
          <w:rFonts w:cs="Times New Roman"/>
          <w:color w:val="000000"/>
          <w:sz w:val="28"/>
          <w:szCs w:val="28"/>
        </w:rPr>
        <w:t>.</w:t>
      </w:r>
      <w:r w:rsidRPr="00A419DE">
        <w:rPr>
          <w:rFonts w:cs="Times New Roman"/>
          <w:color w:val="000000"/>
          <w:sz w:val="28"/>
          <w:szCs w:val="28"/>
        </w:rPr>
        <w:t>);</w:t>
      </w:r>
    </w:p>
    <w:p w14:paraId="19DF41C2" w14:textId="6AC37593" w:rsidR="0032678C" w:rsidRPr="00A419DE" w:rsidRDefault="00D31B6A" w:rsidP="006B034B">
      <w:pPr>
        <w:pStyle w:val="a3"/>
        <w:tabs>
          <w:tab w:val="left" w:pos="709"/>
        </w:tabs>
        <w:spacing w:line="360" w:lineRule="auto"/>
        <w:ind w:left="0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13</w:t>
      </w:r>
      <w:r w:rsidR="00705117">
        <w:rPr>
          <w:rFonts w:cs="Times New Roman"/>
          <w:sz w:val="28"/>
          <w:szCs w:val="28"/>
        </w:rPr>
        <w:t>)</w:t>
      </w:r>
      <w:r w:rsidR="00303084">
        <w:rPr>
          <w:rFonts w:cs="Times New Roman"/>
          <w:sz w:val="28"/>
          <w:szCs w:val="28"/>
        </w:rPr>
        <w:t> </w:t>
      </w:r>
      <w:r w:rsidR="0032678C" w:rsidRPr="00A419DE">
        <w:rPr>
          <w:rFonts w:cs="Times New Roman"/>
          <w:sz w:val="28"/>
          <w:szCs w:val="28"/>
        </w:rPr>
        <w:t>организует проведение семинаров, конференций, лекций, курсов и иных обучающих мероприятий для руководителей и специалистов региональных отделений, регион</w:t>
      </w:r>
      <w:r>
        <w:rPr>
          <w:rFonts w:cs="Times New Roman"/>
          <w:sz w:val="28"/>
          <w:szCs w:val="28"/>
        </w:rPr>
        <w:t>альных федераций и гольф-клубов.</w:t>
      </w:r>
    </w:p>
    <w:p w14:paraId="095612E0" w14:textId="49144E54" w:rsidR="00FF24B2" w:rsidRPr="00FD05E5" w:rsidRDefault="00FD05E5" w:rsidP="00FC5F72">
      <w:pPr>
        <w:spacing w:before="360" w:after="360" w:line="240" w:lineRule="auto"/>
        <w:jc w:val="center"/>
        <w:rPr>
          <w:sz w:val="28"/>
          <w:szCs w:val="28"/>
        </w:rPr>
      </w:pPr>
      <w:r w:rsidRPr="00FD05E5">
        <w:rPr>
          <w:sz w:val="28"/>
          <w:szCs w:val="28"/>
          <w:lang w:val="en-US"/>
        </w:rPr>
        <w:t>III</w:t>
      </w:r>
      <w:r w:rsidRPr="00FD05E5">
        <w:rPr>
          <w:sz w:val="28"/>
          <w:szCs w:val="28"/>
        </w:rPr>
        <w:t>. Права и обязанности Комитета</w:t>
      </w:r>
    </w:p>
    <w:p w14:paraId="461EE3E8" w14:textId="77777777" w:rsidR="00296DAE" w:rsidRPr="00FD05E5" w:rsidRDefault="00AB60E3" w:rsidP="00691B2D">
      <w:pPr>
        <w:pStyle w:val="Standard"/>
        <w:spacing w:line="360" w:lineRule="auto"/>
        <w:ind w:firstLine="709"/>
        <w:jc w:val="both"/>
        <w:rPr>
          <w:sz w:val="28"/>
          <w:szCs w:val="28"/>
          <w:shd w:val="clear" w:color="auto" w:fill="FF0000"/>
        </w:rPr>
      </w:pPr>
      <w:r w:rsidRPr="00FC5F72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 </w:t>
      </w:r>
      <w:r w:rsidR="00296DAE" w:rsidRPr="00FD05E5">
        <w:rPr>
          <w:sz w:val="28"/>
          <w:szCs w:val="28"/>
        </w:rPr>
        <w:t>Для достижения целей, выполнения задач и осуществления функций Комитет имеет право:</w:t>
      </w:r>
    </w:p>
    <w:p w14:paraId="2A1A0E87" w14:textId="77777777" w:rsidR="00296DAE" w:rsidRPr="00AB60E3" w:rsidRDefault="00691B2D" w:rsidP="00691B2D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="00296DAE" w:rsidRPr="00AB60E3">
        <w:rPr>
          <w:sz w:val="28"/>
          <w:szCs w:val="28"/>
        </w:rPr>
        <w:t>участвовать в выработке решений Исполкома Ассоциации по вопросам, входящим в компетенцию Комитета;</w:t>
      </w:r>
    </w:p>
    <w:p w14:paraId="44AC2350" w14:textId="4109E4E1" w:rsidR="00296DAE" w:rsidRPr="00AB60E3" w:rsidRDefault="00691B2D" w:rsidP="00691B2D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 </w:t>
      </w:r>
      <w:r w:rsidR="00296DAE" w:rsidRPr="00AB60E3">
        <w:rPr>
          <w:sz w:val="28"/>
          <w:szCs w:val="28"/>
        </w:rPr>
        <w:t>по согласованию с Президентом Ассоциации запрашивать необходимую информацию по направлениям деятельности Комитета у региональных федераций, региональных отделений</w:t>
      </w:r>
      <w:r w:rsidR="00FC5F72">
        <w:rPr>
          <w:sz w:val="28"/>
          <w:szCs w:val="28"/>
        </w:rPr>
        <w:t>,</w:t>
      </w:r>
      <w:r w:rsidR="00296DAE" w:rsidRPr="00AB60E3">
        <w:rPr>
          <w:sz w:val="28"/>
          <w:szCs w:val="28"/>
        </w:rPr>
        <w:t xml:space="preserve"> гольф-клубов;</w:t>
      </w:r>
    </w:p>
    <w:p w14:paraId="1AD39ED7" w14:textId="77777777" w:rsidR="00296DAE" w:rsidRPr="00AB60E3" w:rsidRDefault="00691B2D" w:rsidP="00691B2D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 </w:t>
      </w:r>
      <w:r w:rsidR="00296DAE" w:rsidRPr="00AB60E3">
        <w:rPr>
          <w:sz w:val="28"/>
          <w:szCs w:val="28"/>
        </w:rPr>
        <w:t>по согласованию с Президентом Ассоциации проводить конференции, собрания, совещания и другие публичные мероприятия по вопросам, входящим в компетенцию Комитета;</w:t>
      </w:r>
    </w:p>
    <w:p w14:paraId="43814B5D" w14:textId="77777777" w:rsidR="00296DAE" w:rsidRPr="00AB60E3" w:rsidRDefault="00691B2D" w:rsidP="00691B2D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4) </w:t>
      </w:r>
      <w:r w:rsidR="00296DAE" w:rsidRPr="00AB60E3">
        <w:rPr>
          <w:sz w:val="28"/>
          <w:szCs w:val="28"/>
        </w:rPr>
        <w:t>создавать по основным направлениям деятельности Комитета временные рабочие группы из числа привлеченных специалистов и экспертов, в том числе не являющихся членами Ассоциации или Комитета;</w:t>
      </w:r>
    </w:p>
    <w:p w14:paraId="5234FD89" w14:textId="77777777" w:rsidR="00296DAE" w:rsidRPr="00AB60E3" w:rsidRDefault="00691B2D" w:rsidP="00691B2D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 </w:t>
      </w:r>
      <w:r w:rsidR="00296DAE" w:rsidRPr="00AB60E3">
        <w:rPr>
          <w:sz w:val="28"/>
          <w:szCs w:val="28"/>
        </w:rPr>
        <w:t>вносить предложения Президенту Ассоциации по привлечению специалистов и экспертов на договорных условиях для осуществления функций Комитета.</w:t>
      </w:r>
    </w:p>
    <w:p w14:paraId="55EF46F0" w14:textId="77777777" w:rsidR="00296DAE" w:rsidRPr="00FD05E5" w:rsidRDefault="00AB60E3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296DAE" w:rsidRPr="00FD05E5">
        <w:rPr>
          <w:sz w:val="28"/>
          <w:szCs w:val="28"/>
        </w:rPr>
        <w:t>Комитет обязан:</w:t>
      </w:r>
    </w:p>
    <w:p w14:paraId="57813AAE" w14:textId="77777777" w:rsidR="00296DAE" w:rsidRPr="00AB60E3" w:rsidRDefault="00691B2D" w:rsidP="00691B2D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 </w:t>
      </w:r>
      <w:r w:rsidR="00296DAE" w:rsidRPr="00AB60E3">
        <w:rPr>
          <w:sz w:val="28"/>
          <w:szCs w:val="28"/>
        </w:rPr>
        <w:t>содействовать развитию и популяризации гольфа в Российской Федерации;</w:t>
      </w:r>
    </w:p>
    <w:p w14:paraId="13B508B8" w14:textId="77777777" w:rsidR="00296DAE" w:rsidRPr="00AB60E3" w:rsidRDefault="00691B2D" w:rsidP="00691B2D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 </w:t>
      </w:r>
      <w:r w:rsidR="00296DAE" w:rsidRPr="00AB60E3">
        <w:rPr>
          <w:sz w:val="28"/>
          <w:szCs w:val="28"/>
        </w:rPr>
        <w:t>содействовать повышению авторитета и репутации Ассоциации;</w:t>
      </w:r>
    </w:p>
    <w:p w14:paraId="231C36B7" w14:textId="77777777" w:rsidR="00296DAE" w:rsidRPr="00AB60E3" w:rsidRDefault="00FD3BC5" w:rsidP="00691B2D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 </w:t>
      </w:r>
      <w:r w:rsidR="00296DAE" w:rsidRPr="00AB60E3">
        <w:rPr>
          <w:sz w:val="28"/>
          <w:szCs w:val="28"/>
        </w:rPr>
        <w:t xml:space="preserve">отчитываться о деятельности Комитета перед </w:t>
      </w:r>
      <w:r w:rsidR="003E3006">
        <w:rPr>
          <w:sz w:val="28"/>
          <w:szCs w:val="28"/>
        </w:rPr>
        <w:t xml:space="preserve">руководящими и </w:t>
      </w:r>
      <w:r w:rsidR="00296DAE" w:rsidRPr="00AB60E3">
        <w:rPr>
          <w:sz w:val="28"/>
          <w:szCs w:val="28"/>
        </w:rPr>
        <w:t>исполнительными органами Ассоциации</w:t>
      </w:r>
      <w:r w:rsidR="00B55126" w:rsidRPr="00AB60E3">
        <w:rPr>
          <w:sz w:val="28"/>
          <w:szCs w:val="28"/>
        </w:rPr>
        <w:t>.</w:t>
      </w:r>
    </w:p>
    <w:p w14:paraId="0C6BC2FB" w14:textId="77777777" w:rsidR="00A47228" w:rsidRPr="00FD05E5" w:rsidRDefault="00FD05E5" w:rsidP="00691B2D">
      <w:pPr>
        <w:autoSpaceDE w:val="0"/>
        <w:spacing w:before="360" w:after="360" w:line="240" w:lineRule="auto"/>
        <w:jc w:val="center"/>
        <w:rPr>
          <w:rFonts w:eastAsia="Times New Roman"/>
          <w:bCs/>
          <w:sz w:val="28"/>
          <w:szCs w:val="28"/>
        </w:rPr>
      </w:pPr>
      <w:r w:rsidRPr="00FD05E5">
        <w:rPr>
          <w:rFonts w:eastAsia="Times New Roman"/>
          <w:bCs/>
          <w:sz w:val="28"/>
          <w:szCs w:val="28"/>
          <w:lang w:val="en-US"/>
        </w:rPr>
        <w:t>IV</w:t>
      </w:r>
      <w:r>
        <w:rPr>
          <w:rFonts w:eastAsia="Times New Roman"/>
          <w:bCs/>
          <w:sz w:val="28"/>
          <w:szCs w:val="28"/>
        </w:rPr>
        <w:t>. Порядок образования Комитета</w:t>
      </w:r>
    </w:p>
    <w:p w14:paraId="1D23C903" w14:textId="77777777" w:rsidR="00697E4D" w:rsidRPr="00FC5F72" w:rsidRDefault="00AB60E3" w:rsidP="00691B2D">
      <w:pPr>
        <w:pStyle w:val="Standard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8. </w:t>
      </w:r>
      <w:r w:rsidR="00697E4D" w:rsidRPr="00FD05E5">
        <w:rPr>
          <w:sz w:val="28"/>
          <w:szCs w:val="28"/>
        </w:rPr>
        <w:t>Комитет создается и упраздняется решением Исполкома Ассоциации по представлению Президента Ассоциации.</w:t>
      </w:r>
      <w:r w:rsidR="00697E4D" w:rsidRPr="00FC5F72">
        <w:rPr>
          <w:sz w:val="28"/>
          <w:szCs w:val="28"/>
          <w:lang w:val="en-US"/>
        </w:rPr>
        <w:t xml:space="preserve"> </w:t>
      </w:r>
      <w:r w:rsidR="00697E4D" w:rsidRPr="00FD05E5">
        <w:rPr>
          <w:sz w:val="28"/>
          <w:szCs w:val="28"/>
        </w:rPr>
        <w:t>Комитет формируется на неопределенный срок.</w:t>
      </w:r>
    </w:p>
    <w:p w14:paraId="00E349EA" w14:textId="6057FD2B" w:rsidR="00697E4D" w:rsidRPr="00FD05E5" w:rsidRDefault="00AB60E3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EE0516">
        <w:rPr>
          <w:sz w:val="28"/>
          <w:szCs w:val="28"/>
        </w:rPr>
        <w:t>9. </w:t>
      </w:r>
      <w:r w:rsidR="00697E4D" w:rsidRPr="00EE0516">
        <w:rPr>
          <w:sz w:val="28"/>
          <w:szCs w:val="28"/>
        </w:rPr>
        <w:t>Комитет состоит из 1</w:t>
      </w:r>
      <w:r w:rsidR="00EE0516" w:rsidRPr="00EE0516">
        <w:rPr>
          <w:sz w:val="28"/>
          <w:szCs w:val="28"/>
        </w:rPr>
        <w:t>4</w:t>
      </w:r>
      <w:r w:rsidR="00697E4D" w:rsidRPr="00EE0516">
        <w:rPr>
          <w:sz w:val="28"/>
          <w:szCs w:val="28"/>
        </w:rPr>
        <w:t xml:space="preserve"> человек</w:t>
      </w:r>
      <w:r w:rsidR="00FC5F72">
        <w:rPr>
          <w:sz w:val="28"/>
          <w:szCs w:val="28"/>
        </w:rPr>
        <w:t>.</w:t>
      </w:r>
      <w:r w:rsidR="00697E4D" w:rsidRPr="00EE0516">
        <w:rPr>
          <w:sz w:val="28"/>
          <w:szCs w:val="28"/>
        </w:rPr>
        <w:t xml:space="preserve"> </w:t>
      </w:r>
    </w:p>
    <w:p w14:paraId="2A9756F9" w14:textId="73E3B8A9" w:rsidR="00697E4D" w:rsidRPr="00FD05E5" w:rsidRDefault="00AB60E3" w:rsidP="00691B2D">
      <w:pPr>
        <w:pStyle w:val="Standard"/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10. </w:t>
      </w:r>
      <w:r w:rsidR="00697E4D" w:rsidRPr="00FD05E5">
        <w:rPr>
          <w:color w:val="000000" w:themeColor="text1"/>
          <w:sz w:val="28"/>
          <w:szCs w:val="28"/>
        </w:rPr>
        <w:t>Комитет возглавляет Председатель</w:t>
      </w:r>
      <w:r w:rsidR="00FC5F72">
        <w:rPr>
          <w:color w:val="000000" w:themeColor="text1"/>
          <w:sz w:val="28"/>
          <w:szCs w:val="28"/>
        </w:rPr>
        <w:t xml:space="preserve"> Комитета (далее – Председатель)</w:t>
      </w:r>
      <w:r w:rsidR="00697E4D" w:rsidRPr="00FD05E5">
        <w:rPr>
          <w:color w:val="000000" w:themeColor="text1"/>
          <w:sz w:val="28"/>
          <w:szCs w:val="28"/>
        </w:rPr>
        <w:t xml:space="preserve">, который </w:t>
      </w:r>
      <w:r w:rsidR="00EE33FA">
        <w:rPr>
          <w:color w:val="000000" w:themeColor="text1"/>
          <w:sz w:val="28"/>
          <w:szCs w:val="28"/>
        </w:rPr>
        <w:t>назначается на должность</w:t>
      </w:r>
      <w:r w:rsidR="00697E4D" w:rsidRPr="00FD05E5">
        <w:rPr>
          <w:color w:val="000000" w:themeColor="text1"/>
          <w:sz w:val="28"/>
          <w:szCs w:val="28"/>
        </w:rPr>
        <w:t xml:space="preserve"> и освобождается от должности решением Исполкома Ассоциации по представлению Президента Ассоциации </w:t>
      </w:r>
      <w:r w:rsidR="00FC5F72">
        <w:rPr>
          <w:color w:val="000000" w:themeColor="text1"/>
          <w:sz w:val="28"/>
          <w:szCs w:val="28"/>
        </w:rPr>
        <w:t>(</w:t>
      </w:r>
      <w:r w:rsidR="00697E4D" w:rsidRPr="00FD05E5">
        <w:rPr>
          <w:color w:val="000000" w:themeColor="text1"/>
          <w:sz w:val="28"/>
          <w:szCs w:val="28"/>
        </w:rPr>
        <w:t>из членов Исполкома Ассоциации</w:t>
      </w:r>
      <w:r w:rsidR="00FC5F72">
        <w:rPr>
          <w:color w:val="000000" w:themeColor="text1"/>
          <w:sz w:val="28"/>
          <w:szCs w:val="28"/>
        </w:rPr>
        <w:t>)</w:t>
      </w:r>
      <w:r w:rsidR="00697E4D" w:rsidRPr="00FD05E5">
        <w:rPr>
          <w:color w:val="000000" w:themeColor="text1"/>
          <w:sz w:val="28"/>
          <w:szCs w:val="28"/>
        </w:rPr>
        <w:t>.</w:t>
      </w:r>
    </w:p>
    <w:p w14:paraId="0AF05472" w14:textId="4470B854" w:rsidR="00697E4D" w:rsidRPr="00FC06D9" w:rsidRDefault="00AB60E3" w:rsidP="00691B2D">
      <w:pPr>
        <w:autoSpaceDE w:val="0"/>
        <w:spacing w:after="0" w:line="360" w:lineRule="auto"/>
        <w:ind w:firstLine="709"/>
        <w:jc w:val="both"/>
        <w:rPr>
          <w:sz w:val="28"/>
          <w:szCs w:val="28"/>
        </w:rPr>
      </w:pPr>
      <w:r w:rsidRPr="00FC06D9">
        <w:rPr>
          <w:sz w:val="28"/>
          <w:szCs w:val="28"/>
        </w:rPr>
        <w:lastRenderedPageBreak/>
        <w:t>11. </w:t>
      </w:r>
      <w:r w:rsidR="00697E4D" w:rsidRPr="00FC06D9">
        <w:rPr>
          <w:sz w:val="28"/>
          <w:szCs w:val="28"/>
        </w:rPr>
        <w:t xml:space="preserve">В состав Комитета входит ответственный секретарь, который </w:t>
      </w:r>
      <w:r w:rsidR="00FC5F72">
        <w:rPr>
          <w:sz w:val="28"/>
          <w:szCs w:val="28"/>
        </w:rPr>
        <w:t xml:space="preserve">назначается на должность </w:t>
      </w:r>
      <w:r w:rsidR="00697E4D" w:rsidRPr="00FC06D9">
        <w:rPr>
          <w:sz w:val="28"/>
          <w:szCs w:val="28"/>
        </w:rPr>
        <w:t xml:space="preserve">и освобождается от должности решением Исполкома Ассоциации по представлению Президента Ассоциации </w:t>
      </w:r>
      <w:r w:rsidR="00FC5F72">
        <w:rPr>
          <w:sz w:val="28"/>
          <w:szCs w:val="28"/>
        </w:rPr>
        <w:t>(</w:t>
      </w:r>
      <w:r w:rsidR="00697E4D" w:rsidRPr="00FC06D9">
        <w:rPr>
          <w:sz w:val="28"/>
          <w:szCs w:val="28"/>
        </w:rPr>
        <w:t xml:space="preserve">из </w:t>
      </w:r>
      <w:r w:rsidR="004645C8" w:rsidRPr="00FC06D9">
        <w:rPr>
          <w:sz w:val="28"/>
          <w:szCs w:val="28"/>
        </w:rPr>
        <w:t xml:space="preserve">штатных </w:t>
      </w:r>
      <w:r w:rsidR="00697E4D" w:rsidRPr="00FC06D9">
        <w:rPr>
          <w:sz w:val="28"/>
          <w:szCs w:val="28"/>
        </w:rPr>
        <w:t>работников аппарата Ассоциации</w:t>
      </w:r>
      <w:r w:rsidR="00FC5F72">
        <w:rPr>
          <w:sz w:val="28"/>
          <w:szCs w:val="28"/>
        </w:rPr>
        <w:t>)</w:t>
      </w:r>
      <w:r w:rsidR="00697E4D" w:rsidRPr="00FC06D9">
        <w:rPr>
          <w:sz w:val="28"/>
          <w:szCs w:val="28"/>
        </w:rPr>
        <w:t>.</w:t>
      </w:r>
    </w:p>
    <w:p w14:paraId="40E44B0E" w14:textId="3BB5A015" w:rsidR="00697E4D" w:rsidRPr="00FC06D9" w:rsidRDefault="00AB60E3" w:rsidP="00691B2D">
      <w:pPr>
        <w:autoSpaceDE w:val="0"/>
        <w:spacing w:after="0" w:line="360" w:lineRule="auto"/>
        <w:ind w:firstLine="709"/>
        <w:jc w:val="both"/>
        <w:rPr>
          <w:sz w:val="28"/>
          <w:szCs w:val="28"/>
        </w:rPr>
      </w:pPr>
      <w:r w:rsidRPr="00FC06D9">
        <w:rPr>
          <w:sz w:val="28"/>
          <w:szCs w:val="28"/>
        </w:rPr>
        <w:t>12. </w:t>
      </w:r>
      <w:r w:rsidR="00697E4D" w:rsidRPr="00FC06D9">
        <w:rPr>
          <w:sz w:val="28"/>
          <w:szCs w:val="28"/>
        </w:rPr>
        <w:t>Председатель формирует предложения по персональному составу Комитета и вносит их на рассмотрение Президента Ассоциации. Президент Ассоциации вправе внести изменения в персональный состав Комитета. Окончательный персональный состав Комитета утверждается Исполкомом Ассоциации.</w:t>
      </w:r>
    </w:p>
    <w:p w14:paraId="11202BAC" w14:textId="41CB0AB7" w:rsidR="00697E4D" w:rsidRPr="00FD05E5" w:rsidRDefault="00AB60E3" w:rsidP="003E300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697E4D" w:rsidRPr="00FD05E5">
        <w:rPr>
          <w:sz w:val="28"/>
          <w:szCs w:val="28"/>
        </w:rPr>
        <w:t xml:space="preserve">Персональный состав Комитета утверждается на один </w:t>
      </w:r>
      <w:r w:rsidR="00FC5F72">
        <w:rPr>
          <w:sz w:val="28"/>
          <w:szCs w:val="28"/>
        </w:rPr>
        <w:t>о</w:t>
      </w:r>
      <w:r w:rsidR="00697E4D" w:rsidRPr="00FD05E5">
        <w:rPr>
          <w:sz w:val="28"/>
          <w:szCs w:val="28"/>
        </w:rPr>
        <w:t>лимпийский цикл.</w:t>
      </w:r>
    </w:p>
    <w:p w14:paraId="1A381D89" w14:textId="77777777" w:rsidR="00697E4D" w:rsidRPr="00FD05E5" w:rsidRDefault="00AB60E3" w:rsidP="003E3006">
      <w:pPr>
        <w:autoSpaceDE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697E4D" w:rsidRPr="00FD05E5">
        <w:rPr>
          <w:sz w:val="28"/>
          <w:szCs w:val="28"/>
        </w:rPr>
        <w:t>Структура Комитета:</w:t>
      </w:r>
    </w:p>
    <w:p w14:paraId="2272BCDB" w14:textId="65D3E00C" w:rsidR="004645C8" w:rsidRDefault="00697E4D" w:rsidP="005B513D">
      <w:pPr>
        <w:autoSpaceDE w:val="0"/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A37930">
        <w:rPr>
          <w:sz w:val="28"/>
          <w:szCs w:val="28"/>
        </w:rPr>
        <w:t>Председатель</w:t>
      </w:r>
      <w:r w:rsidR="00151F1D">
        <w:rPr>
          <w:sz w:val="28"/>
          <w:szCs w:val="28"/>
        </w:rPr>
        <w:t>,</w:t>
      </w:r>
      <w:r w:rsidR="00FC5F72">
        <w:rPr>
          <w:sz w:val="28"/>
          <w:szCs w:val="28"/>
        </w:rPr>
        <w:t xml:space="preserve"> о</w:t>
      </w:r>
      <w:r w:rsidRPr="00A37930">
        <w:rPr>
          <w:sz w:val="28"/>
          <w:szCs w:val="28"/>
        </w:rPr>
        <w:t>тветственный секретарь</w:t>
      </w:r>
      <w:r w:rsidR="00151F1D">
        <w:rPr>
          <w:sz w:val="28"/>
          <w:szCs w:val="28"/>
        </w:rPr>
        <w:t>,</w:t>
      </w:r>
      <w:r w:rsidR="00FC5F72">
        <w:rPr>
          <w:sz w:val="28"/>
          <w:szCs w:val="28"/>
        </w:rPr>
        <w:t xml:space="preserve"> р</w:t>
      </w:r>
      <w:r w:rsidR="004645C8" w:rsidRPr="00A37930">
        <w:rPr>
          <w:sz w:val="28"/>
          <w:szCs w:val="28"/>
        </w:rPr>
        <w:t xml:space="preserve">егиональные представители </w:t>
      </w:r>
      <w:r w:rsidR="004645C8">
        <w:rPr>
          <w:sz w:val="28"/>
          <w:szCs w:val="28"/>
        </w:rPr>
        <w:t>из членов Исполкома Ассоциации – не более 5 человек</w:t>
      </w:r>
      <w:r w:rsidR="00151F1D">
        <w:rPr>
          <w:sz w:val="28"/>
          <w:szCs w:val="28"/>
        </w:rPr>
        <w:t>,</w:t>
      </w:r>
      <w:r w:rsidR="00FC5F72">
        <w:rPr>
          <w:sz w:val="28"/>
          <w:szCs w:val="28"/>
        </w:rPr>
        <w:t xml:space="preserve"> п</w:t>
      </w:r>
      <w:r w:rsidR="004645C8" w:rsidRPr="00EE0516">
        <w:rPr>
          <w:sz w:val="28"/>
          <w:szCs w:val="28"/>
        </w:rPr>
        <w:t>редставители коллегиальных общественных органов Ассоциации, рекомендованные председателями соответствующих коллегиальных общественных органов Ассоциации</w:t>
      </w:r>
      <w:r w:rsidR="00151F1D">
        <w:rPr>
          <w:sz w:val="28"/>
          <w:szCs w:val="28"/>
        </w:rPr>
        <w:t xml:space="preserve"> по </w:t>
      </w:r>
      <w:r w:rsidR="00FC5F72">
        <w:rPr>
          <w:sz w:val="28"/>
          <w:szCs w:val="28"/>
        </w:rPr>
        <w:t xml:space="preserve">1 человеку от </w:t>
      </w:r>
      <w:r w:rsidR="004B7CD0">
        <w:rPr>
          <w:sz w:val="28"/>
          <w:szCs w:val="28"/>
        </w:rPr>
        <w:t>К</w:t>
      </w:r>
      <w:r w:rsidR="00FD3BC5" w:rsidRPr="00E025CD">
        <w:rPr>
          <w:sz w:val="28"/>
          <w:szCs w:val="28"/>
        </w:rPr>
        <w:t>омитет</w:t>
      </w:r>
      <w:r w:rsidR="00FC5F72">
        <w:rPr>
          <w:sz w:val="28"/>
          <w:szCs w:val="28"/>
        </w:rPr>
        <w:t>а</w:t>
      </w:r>
      <w:r w:rsidR="00FD3BC5" w:rsidRPr="00E025CD">
        <w:rPr>
          <w:sz w:val="28"/>
          <w:szCs w:val="28"/>
        </w:rPr>
        <w:t xml:space="preserve"> по гандикапам и рейтингу гольф-полей Ассоциации</w:t>
      </w:r>
      <w:r w:rsidR="00151F1D">
        <w:rPr>
          <w:sz w:val="28"/>
          <w:szCs w:val="28"/>
        </w:rPr>
        <w:t xml:space="preserve">, </w:t>
      </w:r>
      <w:r w:rsidR="004B7CD0">
        <w:rPr>
          <w:sz w:val="28"/>
          <w:szCs w:val="28"/>
        </w:rPr>
        <w:t>К</w:t>
      </w:r>
      <w:r w:rsidR="00FD3BC5" w:rsidRPr="00E025CD">
        <w:rPr>
          <w:sz w:val="28"/>
          <w:szCs w:val="28"/>
        </w:rPr>
        <w:t>омитет</w:t>
      </w:r>
      <w:r w:rsidR="00FC5F72">
        <w:rPr>
          <w:sz w:val="28"/>
          <w:szCs w:val="28"/>
        </w:rPr>
        <w:t>а</w:t>
      </w:r>
      <w:r w:rsidR="00FD3BC5" w:rsidRPr="00E025CD">
        <w:rPr>
          <w:sz w:val="28"/>
          <w:szCs w:val="28"/>
        </w:rPr>
        <w:t xml:space="preserve"> по развитию детс</w:t>
      </w:r>
      <w:r w:rsidR="003E3006">
        <w:rPr>
          <w:sz w:val="28"/>
          <w:szCs w:val="28"/>
        </w:rPr>
        <w:t>ко-юношеского гольфа Ассоциации</w:t>
      </w:r>
      <w:r w:rsidR="00151F1D">
        <w:rPr>
          <w:sz w:val="28"/>
          <w:szCs w:val="28"/>
        </w:rPr>
        <w:t xml:space="preserve">, </w:t>
      </w:r>
      <w:r w:rsidR="004B7CD0">
        <w:rPr>
          <w:sz w:val="28"/>
          <w:szCs w:val="28"/>
        </w:rPr>
        <w:t>К</w:t>
      </w:r>
      <w:r w:rsidR="00FD3BC5" w:rsidRPr="00E025CD">
        <w:rPr>
          <w:sz w:val="28"/>
          <w:szCs w:val="28"/>
        </w:rPr>
        <w:t>омитет</w:t>
      </w:r>
      <w:r w:rsidR="00FC5F72">
        <w:rPr>
          <w:sz w:val="28"/>
          <w:szCs w:val="28"/>
        </w:rPr>
        <w:t>а</w:t>
      </w:r>
      <w:r w:rsidR="003E3006">
        <w:rPr>
          <w:sz w:val="28"/>
          <w:szCs w:val="28"/>
        </w:rPr>
        <w:t xml:space="preserve"> по мини-гольфу Ассоциации</w:t>
      </w:r>
      <w:r w:rsidR="00151F1D">
        <w:rPr>
          <w:sz w:val="28"/>
          <w:szCs w:val="28"/>
        </w:rPr>
        <w:t xml:space="preserve">, </w:t>
      </w:r>
      <w:r w:rsidR="004B7CD0">
        <w:rPr>
          <w:sz w:val="28"/>
          <w:szCs w:val="28"/>
        </w:rPr>
        <w:t>К</w:t>
      </w:r>
      <w:r w:rsidR="00FD3BC5" w:rsidRPr="00E025CD">
        <w:rPr>
          <w:sz w:val="28"/>
          <w:szCs w:val="28"/>
        </w:rPr>
        <w:t>омитет</w:t>
      </w:r>
      <w:r w:rsidR="000D7080">
        <w:rPr>
          <w:sz w:val="28"/>
          <w:szCs w:val="28"/>
        </w:rPr>
        <w:t>а</w:t>
      </w:r>
      <w:r w:rsidR="00FD3BC5" w:rsidRPr="00E025CD">
        <w:rPr>
          <w:sz w:val="28"/>
          <w:szCs w:val="28"/>
        </w:rPr>
        <w:t xml:space="preserve"> по </w:t>
      </w:r>
      <w:r w:rsidR="00FD3BC5">
        <w:rPr>
          <w:sz w:val="28"/>
          <w:szCs w:val="28"/>
        </w:rPr>
        <w:t>правилам соревнований и спортивному судейству</w:t>
      </w:r>
      <w:r w:rsidR="00FD3BC5" w:rsidRPr="00E025CD">
        <w:rPr>
          <w:sz w:val="28"/>
          <w:szCs w:val="28"/>
        </w:rPr>
        <w:t xml:space="preserve"> Ассоциации</w:t>
      </w:r>
      <w:r w:rsidR="00151F1D">
        <w:rPr>
          <w:sz w:val="28"/>
          <w:szCs w:val="28"/>
        </w:rPr>
        <w:t xml:space="preserve">, </w:t>
      </w:r>
      <w:r w:rsidR="004B7CD0">
        <w:rPr>
          <w:sz w:val="28"/>
          <w:szCs w:val="28"/>
        </w:rPr>
        <w:t>К</w:t>
      </w:r>
      <w:r w:rsidR="00FD3BC5" w:rsidRPr="00E025CD">
        <w:rPr>
          <w:sz w:val="28"/>
          <w:szCs w:val="28"/>
        </w:rPr>
        <w:t>омитет</w:t>
      </w:r>
      <w:r w:rsidR="000D7080">
        <w:rPr>
          <w:sz w:val="28"/>
          <w:szCs w:val="28"/>
        </w:rPr>
        <w:t>а</w:t>
      </w:r>
      <w:r w:rsidR="00FD3BC5" w:rsidRPr="00E025CD">
        <w:rPr>
          <w:sz w:val="28"/>
          <w:szCs w:val="28"/>
        </w:rPr>
        <w:t xml:space="preserve"> по </w:t>
      </w:r>
      <w:r w:rsidR="004645C8">
        <w:rPr>
          <w:sz w:val="28"/>
          <w:szCs w:val="28"/>
        </w:rPr>
        <w:t>профессиональному гольфу</w:t>
      </w:r>
      <w:r w:rsidR="00FD3BC5" w:rsidRPr="00E025CD">
        <w:rPr>
          <w:sz w:val="28"/>
          <w:szCs w:val="28"/>
        </w:rPr>
        <w:t xml:space="preserve"> Ассоциации</w:t>
      </w:r>
      <w:r w:rsidR="00151F1D">
        <w:rPr>
          <w:sz w:val="28"/>
          <w:szCs w:val="28"/>
        </w:rPr>
        <w:t xml:space="preserve">, </w:t>
      </w:r>
      <w:r w:rsidR="004B7CD0">
        <w:rPr>
          <w:sz w:val="28"/>
          <w:szCs w:val="28"/>
        </w:rPr>
        <w:t>Т</w:t>
      </w:r>
      <w:r w:rsidR="004645C8">
        <w:rPr>
          <w:sz w:val="28"/>
          <w:szCs w:val="28"/>
        </w:rPr>
        <w:t>ренерск</w:t>
      </w:r>
      <w:r w:rsidR="000D7080">
        <w:rPr>
          <w:sz w:val="28"/>
          <w:szCs w:val="28"/>
        </w:rPr>
        <w:t>ого</w:t>
      </w:r>
      <w:r w:rsidR="004645C8">
        <w:rPr>
          <w:sz w:val="28"/>
          <w:szCs w:val="28"/>
        </w:rPr>
        <w:t xml:space="preserve"> совет</w:t>
      </w:r>
      <w:r w:rsidR="000D7080">
        <w:rPr>
          <w:sz w:val="28"/>
          <w:szCs w:val="28"/>
        </w:rPr>
        <w:t>а</w:t>
      </w:r>
      <w:r w:rsidR="004645C8">
        <w:rPr>
          <w:sz w:val="28"/>
          <w:szCs w:val="28"/>
        </w:rPr>
        <w:t xml:space="preserve"> Ассоциации</w:t>
      </w:r>
      <w:r w:rsidR="00151F1D">
        <w:rPr>
          <w:sz w:val="28"/>
          <w:szCs w:val="28"/>
        </w:rPr>
        <w:t xml:space="preserve">, </w:t>
      </w:r>
      <w:r w:rsidR="004B7CD0">
        <w:rPr>
          <w:sz w:val="28"/>
          <w:szCs w:val="28"/>
        </w:rPr>
        <w:t>А</w:t>
      </w:r>
      <w:r w:rsidR="004645C8">
        <w:rPr>
          <w:sz w:val="28"/>
          <w:szCs w:val="28"/>
        </w:rPr>
        <w:t>нтидопингов</w:t>
      </w:r>
      <w:r w:rsidR="000D7080">
        <w:rPr>
          <w:sz w:val="28"/>
          <w:szCs w:val="28"/>
        </w:rPr>
        <w:t>ой</w:t>
      </w:r>
      <w:r w:rsidR="004645C8">
        <w:rPr>
          <w:sz w:val="28"/>
          <w:szCs w:val="28"/>
        </w:rPr>
        <w:t xml:space="preserve"> комисси</w:t>
      </w:r>
      <w:r w:rsidR="000D7080">
        <w:rPr>
          <w:sz w:val="28"/>
          <w:szCs w:val="28"/>
        </w:rPr>
        <w:t>и</w:t>
      </w:r>
      <w:r w:rsidR="004645C8" w:rsidRPr="00E025CD">
        <w:rPr>
          <w:sz w:val="28"/>
          <w:szCs w:val="28"/>
        </w:rPr>
        <w:t xml:space="preserve"> Ассоциации</w:t>
      </w:r>
      <w:r w:rsidR="00151F1D">
        <w:rPr>
          <w:sz w:val="28"/>
          <w:szCs w:val="28"/>
        </w:rPr>
        <w:t>.</w:t>
      </w:r>
    </w:p>
    <w:p w14:paraId="26C3ECE9" w14:textId="77777777" w:rsidR="00697E4D" w:rsidRPr="00FD05E5" w:rsidRDefault="00A37930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00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t> </w:t>
      </w:r>
      <w:r w:rsidR="00697E4D" w:rsidRPr="00FD05E5">
        <w:rPr>
          <w:sz w:val="28"/>
          <w:szCs w:val="28"/>
        </w:rPr>
        <w:t>При Комитете могут создаваться временные рабочие группы из числа привлеченных специалистов и экспертов, в том числе не являющихся членами Ассоциации или Комитета.</w:t>
      </w:r>
    </w:p>
    <w:p w14:paraId="456467D5" w14:textId="77777777" w:rsidR="00697E4D" w:rsidRPr="00FD05E5" w:rsidRDefault="00A37930" w:rsidP="004645C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006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="00697E4D" w:rsidRPr="00FD05E5">
        <w:rPr>
          <w:sz w:val="28"/>
          <w:szCs w:val="28"/>
        </w:rPr>
        <w:t>Члены Комитета могут добровольно выйти из состава Комитета, уведомив об этом в письменной форме Председателя.</w:t>
      </w:r>
    </w:p>
    <w:p w14:paraId="37F03145" w14:textId="0038DCA6" w:rsidR="00697E4D" w:rsidRPr="00FD05E5" w:rsidRDefault="00A37930" w:rsidP="004645C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006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4645C8">
        <w:rPr>
          <w:sz w:val="28"/>
          <w:szCs w:val="28"/>
        </w:rPr>
        <w:t>Основани</w:t>
      </w:r>
      <w:r w:rsidR="000D7080">
        <w:rPr>
          <w:sz w:val="28"/>
          <w:szCs w:val="28"/>
        </w:rPr>
        <w:t>ями</w:t>
      </w:r>
      <w:r w:rsidR="004645C8">
        <w:rPr>
          <w:sz w:val="28"/>
          <w:szCs w:val="28"/>
        </w:rPr>
        <w:t xml:space="preserve"> для исключения ч</w:t>
      </w:r>
      <w:r w:rsidR="00697E4D" w:rsidRPr="00FD05E5">
        <w:rPr>
          <w:sz w:val="28"/>
          <w:szCs w:val="28"/>
        </w:rPr>
        <w:t>лен</w:t>
      </w:r>
      <w:r w:rsidR="004645C8">
        <w:rPr>
          <w:sz w:val="28"/>
          <w:szCs w:val="28"/>
        </w:rPr>
        <w:t>а</w:t>
      </w:r>
      <w:r w:rsidR="00697E4D" w:rsidRPr="00FD05E5">
        <w:rPr>
          <w:sz w:val="28"/>
          <w:szCs w:val="28"/>
        </w:rPr>
        <w:t xml:space="preserve"> Комитета из состава Комитета </w:t>
      </w:r>
      <w:r w:rsidR="004645C8">
        <w:rPr>
          <w:sz w:val="28"/>
          <w:szCs w:val="28"/>
        </w:rPr>
        <w:t>явля</w:t>
      </w:r>
      <w:r w:rsidR="000D7080">
        <w:rPr>
          <w:sz w:val="28"/>
          <w:szCs w:val="28"/>
        </w:rPr>
        <w:t>ю</w:t>
      </w:r>
      <w:r w:rsidR="004645C8">
        <w:rPr>
          <w:sz w:val="28"/>
          <w:szCs w:val="28"/>
        </w:rPr>
        <w:t>тся</w:t>
      </w:r>
      <w:r w:rsidR="00697E4D" w:rsidRPr="00FD05E5">
        <w:rPr>
          <w:sz w:val="28"/>
          <w:szCs w:val="28"/>
        </w:rPr>
        <w:t>:</w:t>
      </w:r>
    </w:p>
    <w:p w14:paraId="149EE435" w14:textId="20756C00" w:rsidR="00697E4D" w:rsidRPr="00A37930" w:rsidRDefault="004645C8" w:rsidP="004645C8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="00697E4D" w:rsidRPr="00A37930">
        <w:rPr>
          <w:rFonts w:eastAsia="Times New Roman"/>
          <w:sz w:val="28"/>
          <w:szCs w:val="28"/>
        </w:rPr>
        <w:t>неисполнение возложенных на н</w:t>
      </w:r>
      <w:r w:rsidR="000D7080">
        <w:rPr>
          <w:rFonts w:eastAsia="Times New Roman"/>
          <w:sz w:val="28"/>
          <w:szCs w:val="28"/>
        </w:rPr>
        <w:t>его</w:t>
      </w:r>
      <w:r w:rsidR="00697E4D" w:rsidRPr="00A37930">
        <w:rPr>
          <w:rFonts w:eastAsia="Times New Roman"/>
          <w:sz w:val="28"/>
          <w:szCs w:val="28"/>
        </w:rPr>
        <w:t xml:space="preserve"> функциональных обязанностей;</w:t>
      </w:r>
    </w:p>
    <w:p w14:paraId="2EA58B50" w14:textId="77777777" w:rsidR="00697E4D" w:rsidRPr="00A37930" w:rsidRDefault="004645C8" w:rsidP="004645C8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2) </w:t>
      </w:r>
      <w:r w:rsidR="00697E4D" w:rsidRPr="00A37930">
        <w:rPr>
          <w:rFonts w:eastAsia="Times New Roman"/>
          <w:sz w:val="28"/>
          <w:szCs w:val="28"/>
        </w:rPr>
        <w:t xml:space="preserve">пропуск заседаний Комитета без уважительных </w:t>
      </w:r>
      <w:r w:rsidR="00420D63">
        <w:rPr>
          <w:rFonts w:eastAsia="Times New Roman"/>
          <w:sz w:val="28"/>
          <w:szCs w:val="28"/>
        </w:rPr>
        <w:t xml:space="preserve">причин более 2 </w:t>
      </w:r>
      <w:r w:rsidR="00697E4D" w:rsidRPr="00A37930">
        <w:rPr>
          <w:rFonts w:eastAsia="Times New Roman"/>
          <w:sz w:val="28"/>
          <w:szCs w:val="28"/>
        </w:rPr>
        <w:t>раз;</w:t>
      </w:r>
    </w:p>
    <w:p w14:paraId="1FDE4F89" w14:textId="77777777" w:rsidR="00697E4D" w:rsidRPr="00A37930" w:rsidRDefault="004645C8" w:rsidP="004645C8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="00697E4D" w:rsidRPr="00A37930">
        <w:rPr>
          <w:rFonts w:eastAsia="Times New Roman"/>
          <w:sz w:val="28"/>
          <w:szCs w:val="28"/>
        </w:rPr>
        <w:t>нанесение ущерба репутации и имиджу Ассоциации.</w:t>
      </w:r>
    </w:p>
    <w:p w14:paraId="2E9DFB95" w14:textId="53BD0F79" w:rsidR="00697E4D" w:rsidRPr="00FD05E5" w:rsidRDefault="00A37930" w:rsidP="004645C8">
      <w:pPr>
        <w:pStyle w:val="Standard"/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577E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>Решение об исключении члена Комитета из состава Комитета принимает Исполком Ассоциации по письменному представлению Председателя или Президента Ассоциации.</w:t>
      </w:r>
    </w:p>
    <w:p w14:paraId="7DC96189" w14:textId="77777777" w:rsidR="003B2217" w:rsidRPr="000D7080" w:rsidRDefault="00FD05E5" w:rsidP="00691B2D">
      <w:pPr>
        <w:pStyle w:val="Standard"/>
        <w:spacing w:before="360" w:after="360"/>
        <w:jc w:val="center"/>
        <w:rPr>
          <w:sz w:val="28"/>
          <w:szCs w:val="28"/>
          <w:lang w:val="en-US"/>
        </w:rPr>
      </w:pPr>
      <w:r w:rsidRPr="00FD05E5">
        <w:rPr>
          <w:bCs/>
          <w:sz w:val="28"/>
          <w:szCs w:val="28"/>
          <w:lang w:val="en-US"/>
        </w:rPr>
        <w:t>V</w:t>
      </w:r>
      <w:r w:rsidR="003B2217" w:rsidRPr="00FD05E5">
        <w:rPr>
          <w:bCs/>
          <w:sz w:val="28"/>
          <w:szCs w:val="28"/>
        </w:rPr>
        <w:t>. Руководство деятельностью Комитета</w:t>
      </w:r>
    </w:p>
    <w:p w14:paraId="31AFBFE1" w14:textId="77777777" w:rsidR="00697E4D" w:rsidRPr="00FD05E5" w:rsidRDefault="0059577E" w:rsidP="00A7586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37930"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>Председатель:</w:t>
      </w:r>
    </w:p>
    <w:p w14:paraId="3E60DF00" w14:textId="77777777" w:rsidR="00697E4D" w:rsidRPr="00A37930" w:rsidRDefault="00A75868" w:rsidP="00A75868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="00697E4D" w:rsidRPr="00A37930">
        <w:rPr>
          <w:rFonts w:eastAsia="Times New Roman"/>
          <w:sz w:val="28"/>
          <w:szCs w:val="28"/>
        </w:rPr>
        <w:t xml:space="preserve">руководит деятельностью Комитета, обеспечивает выполнение решений </w:t>
      </w:r>
      <w:r w:rsidR="003E3006">
        <w:rPr>
          <w:rFonts w:eastAsia="Times New Roman"/>
          <w:sz w:val="28"/>
          <w:szCs w:val="28"/>
        </w:rPr>
        <w:t>руководящих</w:t>
      </w:r>
      <w:r w:rsidR="00697E4D" w:rsidRPr="00A37930">
        <w:rPr>
          <w:rFonts w:eastAsia="Times New Roman"/>
          <w:sz w:val="28"/>
          <w:szCs w:val="28"/>
        </w:rPr>
        <w:t xml:space="preserve"> и исполнительных органов Ассоциации, касающихся сферы деятельности Комитета;</w:t>
      </w:r>
    </w:p>
    <w:p w14:paraId="2557C8AF" w14:textId="77777777" w:rsidR="00697E4D" w:rsidRPr="00A37930" w:rsidRDefault="00A75868" w:rsidP="00A75868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="00697E4D" w:rsidRPr="00A37930">
        <w:rPr>
          <w:rFonts w:eastAsia="Times New Roman"/>
          <w:sz w:val="28"/>
          <w:szCs w:val="28"/>
        </w:rPr>
        <w:t>распределяет функциональные обязанности между членами Комитета;</w:t>
      </w:r>
    </w:p>
    <w:p w14:paraId="33BAB891" w14:textId="77777777" w:rsidR="00697E4D" w:rsidRPr="00A37930" w:rsidRDefault="00A75868" w:rsidP="00A75868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 </w:t>
      </w:r>
      <w:r w:rsidR="00697E4D" w:rsidRPr="00A37930">
        <w:rPr>
          <w:sz w:val="28"/>
          <w:szCs w:val="28"/>
        </w:rPr>
        <w:t>подписывает решения Комитета, другие документы, подготовленные в рамках деятельности Комитета;</w:t>
      </w:r>
    </w:p>
    <w:p w14:paraId="1D476819" w14:textId="77777777" w:rsidR="00697E4D" w:rsidRPr="003433F0" w:rsidRDefault="00A75868" w:rsidP="00A75868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 </w:t>
      </w:r>
      <w:r w:rsidR="00697E4D" w:rsidRPr="00A37930">
        <w:rPr>
          <w:sz w:val="28"/>
          <w:szCs w:val="28"/>
        </w:rPr>
        <w:t>участвует во всех мероприятиях, рабочих совещаниях по вопросам компетенции Комитета, проводимых Ассоциацией;</w:t>
      </w:r>
    </w:p>
    <w:p w14:paraId="57713D41" w14:textId="77777777" w:rsidR="00697E4D" w:rsidRPr="00A37930" w:rsidRDefault="00A75868" w:rsidP="00A75868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3433F0">
        <w:rPr>
          <w:sz w:val="28"/>
          <w:szCs w:val="28"/>
        </w:rPr>
        <w:t>5) </w:t>
      </w:r>
      <w:r w:rsidR="00697E4D" w:rsidRPr="003433F0">
        <w:rPr>
          <w:sz w:val="28"/>
          <w:szCs w:val="28"/>
        </w:rPr>
        <w:t>взаимодействует с общественными органами Ассоциации (</w:t>
      </w:r>
      <w:r w:rsidR="003433F0" w:rsidRPr="003433F0">
        <w:rPr>
          <w:color w:val="010101"/>
          <w:sz w:val="28"/>
          <w:szCs w:val="28"/>
        </w:rPr>
        <w:t>комитетами, комиссиями, советами, коллегиями, рабочими группами</w:t>
      </w:r>
      <w:r w:rsidR="00697E4D" w:rsidRPr="00A37930">
        <w:rPr>
          <w:sz w:val="28"/>
          <w:szCs w:val="28"/>
        </w:rPr>
        <w:t>) с целью реализации целей, задач и функций Комитета, определенных настоящим Положением;</w:t>
      </w:r>
    </w:p>
    <w:p w14:paraId="2E47CCF7" w14:textId="77777777" w:rsidR="00697E4D" w:rsidRPr="00DC12C0" w:rsidRDefault="00A75868" w:rsidP="000B7781">
      <w:pPr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 </w:t>
      </w:r>
      <w:r w:rsidR="00697E4D" w:rsidRPr="00A37930">
        <w:rPr>
          <w:sz w:val="28"/>
          <w:szCs w:val="28"/>
        </w:rPr>
        <w:t xml:space="preserve">инициирует рассмотрение вопросов, входящих в компетенцию </w:t>
      </w:r>
      <w:r w:rsidR="00697E4D" w:rsidRPr="00DC12C0">
        <w:rPr>
          <w:sz w:val="28"/>
          <w:szCs w:val="28"/>
        </w:rPr>
        <w:t>Комитета, на заседании Исполкома Ассоциации;</w:t>
      </w:r>
    </w:p>
    <w:p w14:paraId="138EFE38" w14:textId="77777777" w:rsidR="00697E4D" w:rsidRPr="00DC12C0" w:rsidRDefault="00A75868" w:rsidP="000B7781">
      <w:pPr>
        <w:tabs>
          <w:tab w:val="left" w:pos="851"/>
        </w:tabs>
        <w:autoSpaceDN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12C0">
        <w:rPr>
          <w:sz w:val="28"/>
          <w:szCs w:val="28"/>
        </w:rPr>
        <w:t>7) </w:t>
      </w:r>
      <w:r w:rsidR="00697E4D" w:rsidRPr="00DC12C0">
        <w:rPr>
          <w:sz w:val="28"/>
          <w:szCs w:val="28"/>
        </w:rPr>
        <w:t>ежегодно представляет на утверждение Президенту Ассоциации план работы Комитета;</w:t>
      </w:r>
    </w:p>
    <w:p w14:paraId="6FBB5FB1" w14:textId="77777777" w:rsidR="00697E4D" w:rsidRPr="00DC12C0" w:rsidRDefault="00A75868" w:rsidP="000B7781">
      <w:pPr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C12C0">
        <w:rPr>
          <w:sz w:val="28"/>
          <w:szCs w:val="28"/>
        </w:rPr>
        <w:t>8) </w:t>
      </w:r>
      <w:r w:rsidR="00697E4D" w:rsidRPr="00DC12C0">
        <w:rPr>
          <w:sz w:val="28"/>
          <w:szCs w:val="28"/>
        </w:rPr>
        <w:t>ежегодно представляет Президенту Ассоциации на утверждение отчет о реализации плана работы Комитета за прошедший год;</w:t>
      </w:r>
    </w:p>
    <w:p w14:paraId="0252EFBB" w14:textId="17076429" w:rsidR="00697E4D" w:rsidRPr="000B7781" w:rsidRDefault="00A75868" w:rsidP="000B7781">
      <w:pPr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B7781">
        <w:rPr>
          <w:sz w:val="28"/>
          <w:szCs w:val="28"/>
        </w:rPr>
        <w:t>9) </w:t>
      </w:r>
      <w:r w:rsidR="00697E4D" w:rsidRPr="000B7781">
        <w:rPr>
          <w:sz w:val="28"/>
          <w:szCs w:val="28"/>
        </w:rPr>
        <w:t>ежегодно представляет Исполкому Ассоциации отчет о деятельности Комитета</w:t>
      </w:r>
      <w:r w:rsidR="000D7080">
        <w:rPr>
          <w:sz w:val="28"/>
          <w:szCs w:val="28"/>
        </w:rPr>
        <w:t>.</w:t>
      </w:r>
    </w:p>
    <w:p w14:paraId="42C39819" w14:textId="77777777" w:rsidR="00697E4D" w:rsidRPr="00FD05E5" w:rsidRDefault="0059577E" w:rsidP="00691B2D">
      <w:pPr>
        <w:pStyle w:val="a3"/>
        <w:suppressAutoHyphens w:val="0"/>
        <w:spacing w:line="360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</w:t>
      </w:r>
      <w:r w:rsidR="00A37930">
        <w:rPr>
          <w:rFonts w:cs="Times New Roman"/>
          <w:sz w:val="28"/>
          <w:szCs w:val="28"/>
        </w:rPr>
        <w:t>. </w:t>
      </w:r>
      <w:r w:rsidR="00697E4D" w:rsidRPr="00FD05E5">
        <w:rPr>
          <w:rFonts w:cs="Times New Roman"/>
          <w:sz w:val="28"/>
          <w:szCs w:val="28"/>
        </w:rPr>
        <w:t xml:space="preserve">Региональные представители обеспечивают реализацию политики </w:t>
      </w:r>
      <w:r w:rsidR="00697E4D" w:rsidRPr="00FD05E5">
        <w:rPr>
          <w:rFonts w:cs="Times New Roman"/>
          <w:sz w:val="28"/>
          <w:szCs w:val="28"/>
        </w:rPr>
        <w:lastRenderedPageBreak/>
        <w:t>Комитета в пределах соответствующего территориального округа.</w:t>
      </w:r>
    </w:p>
    <w:p w14:paraId="64AED5A4" w14:textId="77777777" w:rsidR="00697E4D" w:rsidRPr="000D7080" w:rsidRDefault="00FD05E5" w:rsidP="00691B2D">
      <w:pPr>
        <w:pStyle w:val="Standard"/>
        <w:spacing w:before="360" w:after="360"/>
        <w:jc w:val="center"/>
        <w:rPr>
          <w:sz w:val="28"/>
          <w:szCs w:val="28"/>
          <w:lang w:val="en-US"/>
        </w:rPr>
      </w:pPr>
      <w:r w:rsidRPr="00FD05E5">
        <w:rPr>
          <w:sz w:val="28"/>
          <w:szCs w:val="28"/>
          <w:lang w:val="en-US"/>
        </w:rPr>
        <w:t>VI</w:t>
      </w:r>
      <w:r w:rsidR="00697E4D" w:rsidRPr="00FD05E5">
        <w:rPr>
          <w:sz w:val="28"/>
          <w:szCs w:val="28"/>
        </w:rPr>
        <w:t>. Регламент работы Комитета</w:t>
      </w:r>
    </w:p>
    <w:p w14:paraId="2246EE44" w14:textId="119A2C26" w:rsidR="00697E4D" w:rsidRPr="006C2F2A" w:rsidRDefault="0059577E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37930"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 xml:space="preserve">Заседания Комитета проводятся по мере </w:t>
      </w:r>
      <w:r w:rsidR="00697E4D" w:rsidRPr="006C2F2A">
        <w:rPr>
          <w:sz w:val="28"/>
          <w:szCs w:val="28"/>
        </w:rPr>
        <w:t xml:space="preserve">необходимости, но не реже </w:t>
      </w:r>
      <w:r w:rsidR="000D7080">
        <w:rPr>
          <w:sz w:val="28"/>
          <w:szCs w:val="28"/>
        </w:rPr>
        <w:t>1</w:t>
      </w:r>
      <w:r w:rsidR="00697E4D" w:rsidRPr="006C2F2A">
        <w:rPr>
          <w:sz w:val="28"/>
          <w:szCs w:val="28"/>
        </w:rPr>
        <w:t xml:space="preserve"> раза в 3 месяца.</w:t>
      </w:r>
    </w:p>
    <w:p w14:paraId="162F5995" w14:textId="629C6A92" w:rsidR="00697E4D" w:rsidRPr="00FD05E5" w:rsidRDefault="0059577E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37930"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 xml:space="preserve">Председательствует на заседании Комитета Председатель или уполномоченное им лицо из </w:t>
      </w:r>
      <w:r w:rsidR="000D7080">
        <w:rPr>
          <w:sz w:val="28"/>
          <w:szCs w:val="28"/>
        </w:rPr>
        <w:t>числа</w:t>
      </w:r>
      <w:r w:rsidR="00697E4D" w:rsidRPr="00FD05E5">
        <w:rPr>
          <w:sz w:val="28"/>
          <w:szCs w:val="28"/>
        </w:rPr>
        <w:t xml:space="preserve"> членов Комитета.</w:t>
      </w:r>
    </w:p>
    <w:p w14:paraId="318C696B" w14:textId="1D4260DA" w:rsidR="00697E4D" w:rsidRPr="00FD05E5" w:rsidRDefault="0059577E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37930"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 xml:space="preserve">Время и место </w:t>
      </w:r>
      <w:r w:rsidR="000D7080">
        <w:rPr>
          <w:sz w:val="28"/>
          <w:szCs w:val="28"/>
        </w:rPr>
        <w:t xml:space="preserve">проведения </w:t>
      </w:r>
      <w:r w:rsidR="00697E4D" w:rsidRPr="00FD05E5">
        <w:rPr>
          <w:sz w:val="28"/>
          <w:szCs w:val="28"/>
        </w:rPr>
        <w:t>заседания Комитета определя</w:t>
      </w:r>
      <w:r w:rsidR="000D7080">
        <w:rPr>
          <w:sz w:val="28"/>
          <w:szCs w:val="28"/>
        </w:rPr>
        <w:t>ются</w:t>
      </w:r>
      <w:r w:rsidR="00697E4D" w:rsidRPr="00FD05E5">
        <w:rPr>
          <w:sz w:val="28"/>
          <w:szCs w:val="28"/>
        </w:rPr>
        <w:t xml:space="preserve"> Председател</w:t>
      </w:r>
      <w:r w:rsidR="000D7080">
        <w:rPr>
          <w:sz w:val="28"/>
          <w:szCs w:val="28"/>
        </w:rPr>
        <w:t>ем</w:t>
      </w:r>
      <w:r w:rsidR="00697E4D" w:rsidRPr="00FD05E5">
        <w:rPr>
          <w:sz w:val="28"/>
          <w:szCs w:val="28"/>
        </w:rPr>
        <w:t>.</w:t>
      </w:r>
    </w:p>
    <w:p w14:paraId="72B501DD" w14:textId="5373FCE7" w:rsidR="00697E4D" w:rsidRPr="00FD05E5" w:rsidRDefault="0059577E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37930"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 xml:space="preserve">Повестка </w:t>
      </w:r>
      <w:r w:rsidR="000D7080">
        <w:rPr>
          <w:sz w:val="28"/>
          <w:szCs w:val="28"/>
        </w:rPr>
        <w:t xml:space="preserve">дня </w:t>
      </w:r>
      <w:r w:rsidR="00697E4D" w:rsidRPr="00FD05E5">
        <w:rPr>
          <w:sz w:val="28"/>
          <w:szCs w:val="28"/>
        </w:rPr>
        <w:t>заседания Комитета формируется и утверждается Председателем.</w:t>
      </w:r>
    </w:p>
    <w:p w14:paraId="25156CE1" w14:textId="77777777" w:rsidR="00697E4D" w:rsidRPr="00FD05E5" w:rsidRDefault="0059577E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A37930"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>Заседание Комитета правомочно, если на заседании присутствует более половины членов Комитета.</w:t>
      </w:r>
    </w:p>
    <w:p w14:paraId="41FEB54D" w14:textId="168A3B27" w:rsidR="00697E4D" w:rsidRPr="00FD05E5" w:rsidRDefault="0059577E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37930"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>Решение Комитета принимается простым большинством голосов от числа присутствующих на заседании членов Комитета. При равенстве голосов голос Председателя является решающим.</w:t>
      </w:r>
    </w:p>
    <w:p w14:paraId="637E2256" w14:textId="64981B6D" w:rsidR="00697E4D" w:rsidRPr="00FD05E5" w:rsidRDefault="0059577E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37930"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>Заседание Комитета протоколируется. Протокол подписывает</w:t>
      </w:r>
      <w:r w:rsidR="000D7080">
        <w:rPr>
          <w:sz w:val="28"/>
          <w:szCs w:val="28"/>
        </w:rPr>
        <w:t>ся</w:t>
      </w:r>
      <w:r w:rsidR="00697E4D" w:rsidRPr="00FD05E5">
        <w:rPr>
          <w:sz w:val="28"/>
          <w:szCs w:val="28"/>
        </w:rPr>
        <w:t xml:space="preserve"> председательствующи</w:t>
      </w:r>
      <w:r w:rsidR="000D7080">
        <w:rPr>
          <w:sz w:val="28"/>
          <w:szCs w:val="28"/>
        </w:rPr>
        <w:t>м на заседании</w:t>
      </w:r>
      <w:r w:rsidR="00697E4D" w:rsidRPr="00FD05E5">
        <w:rPr>
          <w:sz w:val="28"/>
          <w:szCs w:val="28"/>
        </w:rPr>
        <w:t xml:space="preserve"> и ответственны</w:t>
      </w:r>
      <w:r w:rsidR="000D7080">
        <w:rPr>
          <w:sz w:val="28"/>
          <w:szCs w:val="28"/>
        </w:rPr>
        <w:t>м</w:t>
      </w:r>
      <w:r w:rsidR="00697E4D" w:rsidRPr="00FD05E5">
        <w:rPr>
          <w:sz w:val="28"/>
          <w:szCs w:val="28"/>
        </w:rPr>
        <w:t xml:space="preserve"> секретар</w:t>
      </w:r>
      <w:r w:rsidR="000D7080">
        <w:rPr>
          <w:sz w:val="28"/>
          <w:szCs w:val="28"/>
        </w:rPr>
        <w:t>ем</w:t>
      </w:r>
      <w:r w:rsidR="00697E4D" w:rsidRPr="00FD05E5">
        <w:rPr>
          <w:sz w:val="28"/>
          <w:szCs w:val="28"/>
        </w:rPr>
        <w:t xml:space="preserve"> Комитета.</w:t>
      </w:r>
    </w:p>
    <w:p w14:paraId="78F83580" w14:textId="77777777" w:rsidR="00697E4D" w:rsidRPr="00FD05E5" w:rsidRDefault="0059577E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37930"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>В заседаниях Комитета и в подготовке проектов документов могут принимать участие привлеченные специалисты и эксперты, не являющиеся членами Комитета или Ассоциации.</w:t>
      </w:r>
    </w:p>
    <w:p w14:paraId="65295DCB" w14:textId="3A6122DA" w:rsidR="00697E4D" w:rsidRPr="00FD05E5" w:rsidRDefault="0059577E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37930" w:rsidRPr="00367A8E">
        <w:rPr>
          <w:sz w:val="28"/>
          <w:szCs w:val="28"/>
        </w:rPr>
        <w:t>. </w:t>
      </w:r>
      <w:r w:rsidR="00367A8E">
        <w:rPr>
          <w:sz w:val="28"/>
          <w:szCs w:val="28"/>
        </w:rPr>
        <w:t>Председатель вправе принять решение</w:t>
      </w:r>
      <w:r w:rsidR="00697E4D" w:rsidRPr="00367A8E">
        <w:rPr>
          <w:sz w:val="28"/>
          <w:szCs w:val="28"/>
        </w:rPr>
        <w:t xml:space="preserve"> о вынесении ряда вопросов на заочное </w:t>
      </w:r>
      <w:r w:rsidR="00367A8E" w:rsidRPr="00367A8E">
        <w:rPr>
          <w:color w:val="010101"/>
          <w:sz w:val="28"/>
          <w:szCs w:val="28"/>
        </w:rPr>
        <w:t>голосование (путем опроса</w:t>
      </w:r>
      <w:r w:rsidR="00367A8E" w:rsidRPr="00367A8E">
        <w:rPr>
          <w:sz w:val="28"/>
          <w:szCs w:val="28"/>
        </w:rPr>
        <w:t xml:space="preserve"> посредством электронной почты</w:t>
      </w:r>
      <w:r w:rsidR="00367A8E" w:rsidRPr="00367A8E">
        <w:rPr>
          <w:color w:val="010101"/>
          <w:sz w:val="28"/>
          <w:szCs w:val="28"/>
        </w:rPr>
        <w:t xml:space="preserve">) при условии, что в таком голосовании участвуют более половины </w:t>
      </w:r>
      <w:r w:rsidR="000D7080">
        <w:rPr>
          <w:color w:val="010101"/>
          <w:sz w:val="28"/>
          <w:szCs w:val="28"/>
        </w:rPr>
        <w:t xml:space="preserve">от </w:t>
      </w:r>
      <w:r w:rsidR="00367A8E" w:rsidRPr="00367A8E">
        <w:rPr>
          <w:color w:val="010101"/>
          <w:sz w:val="28"/>
          <w:szCs w:val="28"/>
        </w:rPr>
        <w:t>общего числа членов Комитета</w:t>
      </w:r>
      <w:r w:rsidR="00697E4D" w:rsidRPr="00367A8E">
        <w:rPr>
          <w:sz w:val="28"/>
          <w:szCs w:val="28"/>
        </w:rPr>
        <w:t>.</w:t>
      </w:r>
      <w:r w:rsidR="00367A8E" w:rsidRPr="00367A8E">
        <w:rPr>
          <w:sz w:val="28"/>
          <w:szCs w:val="28"/>
        </w:rPr>
        <w:t xml:space="preserve"> </w:t>
      </w:r>
      <w:r w:rsidR="00697E4D" w:rsidRPr="00367A8E">
        <w:rPr>
          <w:sz w:val="28"/>
          <w:szCs w:val="28"/>
        </w:rPr>
        <w:t xml:space="preserve">Решение принимается простым большинством голосов от общего </w:t>
      </w:r>
      <w:r w:rsidR="00625AD3">
        <w:rPr>
          <w:sz w:val="28"/>
          <w:szCs w:val="28"/>
        </w:rPr>
        <w:t>числа</w:t>
      </w:r>
      <w:r w:rsidR="00697E4D" w:rsidRPr="00367A8E">
        <w:rPr>
          <w:sz w:val="28"/>
          <w:szCs w:val="28"/>
        </w:rPr>
        <w:t xml:space="preserve"> членов</w:t>
      </w:r>
      <w:r w:rsidR="00697E4D" w:rsidRPr="00FD05E5">
        <w:rPr>
          <w:sz w:val="28"/>
          <w:szCs w:val="28"/>
        </w:rPr>
        <w:t xml:space="preserve"> Комитета. При равенстве голосов голос Председателя является решающим.</w:t>
      </w:r>
    </w:p>
    <w:p w14:paraId="7F001CF8" w14:textId="271209AD" w:rsidR="00697E4D" w:rsidRPr="00FD05E5" w:rsidRDefault="00A37930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77E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 xml:space="preserve">Решения Комитета </w:t>
      </w:r>
      <w:r w:rsidR="00267673">
        <w:rPr>
          <w:sz w:val="28"/>
          <w:szCs w:val="28"/>
        </w:rPr>
        <w:t>должны быть опубликованы на</w:t>
      </w:r>
      <w:r w:rsidR="00267673" w:rsidRPr="00E025CD">
        <w:rPr>
          <w:sz w:val="28"/>
          <w:szCs w:val="28"/>
        </w:rPr>
        <w:t xml:space="preserve"> официальном сайте Ассоциации в сети Интернет</w:t>
      </w:r>
      <w:r w:rsidR="00697E4D" w:rsidRPr="00FD05E5">
        <w:rPr>
          <w:sz w:val="28"/>
          <w:szCs w:val="28"/>
        </w:rPr>
        <w:t>, если они не носят конфиденциального характера.</w:t>
      </w:r>
    </w:p>
    <w:p w14:paraId="42644955" w14:textId="77777777" w:rsidR="00697E4D" w:rsidRPr="00E91787" w:rsidRDefault="0059577E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E91787">
        <w:rPr>
          <w:sz w:val="28"/>
          <w:szCs w:val="28"/>
        </w:rPr>
        <w:lastRenderedPageBreak/>
        <w:t>31</w:t>
      </w:r>
      <w:r w:rsidR="00A37930" w:rsidRPr="00E91787">
        <w:rPr>
          <w:sz w:val="28"/>
          <w:szCs w:val="28"/>
        </w:rPr>
        <w:t>. </w:t>
      </w:r>
      <w:r w:rsidR="00697E4D" w:rsidRPr="00E91787">
        <w:rPr>
          <w:sz w:val="28"/>
          <w:szCs w:val="28"/>
        </w:rPr>
        <w:t>Комитет осуществляет свою деятельность в соответствии с планом работы, утверждаемым Президентом Ассоциации.</w:t>
      </w:r>
    </w:p>
    <w:p w14:paraId="1C5E29CF" w14:textId="77777777" w:rsidR="00697E4D" w:rsidRPr="000D7080" w:rsidRDefault="00FD05E5" w:rsidP="00691B2D">
      <w:pPr>
        <w:pStyle w:val="Standard"/>
        <w:spacing w:before="360" w:after="360"/>
        <w:jc w:val="center"/>
        <w:rPr>
          <w:sz w:val="28"/>
          <w:szCs w:val="28"/>
          <w:lang w:val="en-US"/>
        </w:rPr>
      </w:pPr>
      <w:r w:rsidRPr="00FD05E5">
        <w:rPr>
          <w:sz w:val="28"/>
          <w:szCs w:val="28"/>
          <w:lang w:val="en-US"/>
        </w:rPr>
        <w:t>VII</w:t>
      </w:r>
      <w:r w:rsidR="00697E4D" w:rsidRPr="00FD05E5">
        <w:rPr>
          <w:sz w:val="28"/>
          <w:szCs w:val="28"/>
        </w:rPr>
        <w:t>. Контроль деятельности Комитета</w:t>
      </w:r>
    </w:p>
    <w:p w14:paraId="63769B33" w14:textId="77777777" w:rsidR="00697E4D" w:rsidRPr="00FD05E5" w:rsidRDefault="0059577E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A37930"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>Контроль деятельности Комитета осуществляет Исполком Ассоциации и Президент Ассоциации.</w:t>
      </w:r>
    </w:p>
    <w:p w14:paraId="582CEBC9" w14:textId="77777777" w:rsidR="00697E4D" w:rsidRPr="00FD05E5" w:rsidRDefault="0059577E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A37930"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>Исполком Ассоциации вправе в любое время рассмотреть вопрос о деятельности Комитета.</w:t>
      </w:r>
    </w:p>
    <w:p w14:paraId="4E5E6C50" w14:textId="6B3BF577" w:rsidR="00697E4D" w:rsidRPr="000D7080" w:rsidRDefault="00FD05E5" w:rsidP="00691B2D">
      <w:pPr>
        <w:pStyle w:val="Standard"/>
        <w:spacing w:before="360" w:after="360"/>
        <w:jc w:val="center"/>
        <w:rPr>
          <w:sz w:val="28"/>
          <w:szCs w:val="28"/>
          <w:lang w:val="en-US"/>
        </w:rPr>
      </w:pPr>
      <w:r w:rsidRPr="00FD05E5">
        <w:rPr>
          <w:sz w:val="28"/>
          <w:szCs w:val="28"/>
          <w:lang w:val="en-US"/>
        </w:rPr>
        <w:t>VIII</w:t>
      </w:r>
      <w:r w:rsidR="00697E4D" w:rsidRPr="00FD05E5">
        <w:rPr>
          <w:sz w:val="28"/>
          <w:szCs w:val="28"/>
        </w:rPr>
        <w:t>. Внесение изменений в</w:t>
      </w:r>
      <w:r w:rsidR="000D7080">
        <w:rPr>
          <w:sz w:val="28"/>
          <w:szCs w:val="28"/>
        </w:rPr>
        <w:t xml:space="preserve"> настоящее</w:t>
      </w:r>
      <w:r w:rsidR="00697E4D" w:rsidRPr="00FD05E5">
        <w:rPr>
          <w:sz w:val="28"/>
          <w:szCs w:val="28"/>
        </w:rPr>
        <w:t xml:space="preserve"> Положение</w:t>
      </w:r>
      <w:r w:rsidR="000D7080">
        <w:rPr>
          <w:sz w:val="28"/>
          <w:szCs w:val="28"/>
        </w:rPr>
        <w:t>.</w:t>
      </w:r>
      <w:r w:rsidR="00697E4D" w:rsidRPr="00FD05E5">
        <w:rPr>
          <w:sz w:val="28"/>
          <w:szCs w:val="28"/>
        </w:rPr>
        <w:t xml:space="preserve"> Реорганизация и ликвидация Комитета</w:t>
      </w:r>
    </w:p>
    <w:p w14:paraId="176E214A" w14:textId="77777777" w:rsidR="00710033" w:rsidRPr="00E025CD" w:rsidRDefault="00710033" w:rsidP="00710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77E">
        <w:rPr>
          <w:sz w:val="28"/>
          <w:szCs w:val="28"/>
        </w:rPr>
        <w:t>4</w:t>
      </w:r>
      <w:r w:rsidRPr="00E025CD">
        <w:rPr>
          <w:sz w:val="28"/>
          <w:szCs w:val="28"/>
        </w:rPr>
        <w:t>. Внесение изменений в настоящее Положение осуществляется в том же порядке, в котором утверждается само Положение.</w:t>
      </w:r>
    </w:p>
    <w:p w14:paraId="76FFE0C2" w14:textId="7644C74B" w:rsidR="00710033" w:rsidRDefault="0059577E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A37930">
        <w:rPr>
          <w:sz w:val="28"/>
          <w:szCs w:val="28"/>
        </w:rPr>
        <w:t>. </w:t>
      </w:r>
      <w:r w:rsidR="00697E4D" w:rsidRPr="00FD05E5">
        <w:rPr>
          <w:sz w:val="28"/>
          <w:szCs w:val="28"/>
        </w:rPr>
        <w:t>Реорганизация и ликвидация Комитета осуществля</w:t>
      </w:r>
      <w:r w:rsidR="000D7080">
        <w:rPr>
          <w:sz w:val="28"/>
          <w:szCs w:val="28"/>
        </w:rPr>
        <w:t>ю</w:t>
      </w:r>
      <w:r w:rsidR="00697E4D" w:rsidRPr="00FD05E5">
        <w:rPr>
          <w:sz w:val="28"/>
          <w:szCs w:val="28"/>
        </w:rPr>
        <w:t>тся по инициативе Президента</w:t>
      </w:r>
      <w:r w:rsidR="000D7080">
        <w:rPr>
          <w:sz w:val="28"/>
          <w:szCs w:val="28"/>
        </w:rPr>
        <w:t xml:space="preserve"> Ассоциации</w:t>
      </w:r>
      <w:r w:rsidR="00697E4D" w:rsidRPr="00FD05E5">
        <w:rPr>
          <w:sz w:val="28"/>
          <w:szCs w:val="28"/>
        </w:rPr>
        <w:t xml:space="preserve"> или Исполкома Ассоциации и на основани</w:t>
      </w:r>
      <w:r w:rsidR="00710033">
        <w:rPr>
          <w:sz w:val="28"/>
          <w:szCs w:val="28"/>
        </w:rPr>
        <w:t>и решения Исполкома Ассоциации.</w:t>
      </w:r>
    </w:p>
    <w:p w14:paraId="515E5A40" w14:textId="77777777" w:rsidR="00697E4D" w:rsidRDefault="00697E4D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FD05E5">
        <w:rPr>
          <w:sz w:val="28"/>
          <w:szCs w:val="28"/>
        </w:rPr>
        <w:t>В случае ликвидации Комитета все документы, относящиеся к его деятельности, передаются в архив Ассоциации.</w:t>
      </w:r>
    </w:p>
    <w:p w14:paraId="2BB9391F" w14:textId="77777777" w:rsidR="00FD05E5" w:rsidRDefault="00FD05E5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7BD11501" w14:textId="77777777" w:rsidR="00710033" w:rsidRDefault="00710033" w:rsidP="00691B2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1F1FB0CA" w14:textId="77777777" w:rsidR="00FD05E5" w:rsidRPr="00FD05E5" w:rsidRDefault="00FD05E5" w:rsidP="00691B2D">
      <w:pPr>
        <w:pStyle w:val="Standard"/>
        <w:widowControl w:val="0"/>
        <w:tabs>
          <w:tab w:val="left" w:pos="567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E025CD">
        <w:rPr>
          <w:sz w:val="28"/>
          <w:szCs w:val="28"/>
        </w:rPr>
        <w:t>_____________</w:t>
      </w:r>
    </w:p>
    <w:sectPr w:rsidR="00FD05E5" w:rsidRPr="00FD05E5" w:rsidSect="00FD05E5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8A654" w14:textId="77777777" w:rsidR="00C1656B" w:rsidRDefault="00C1656B" w:rsidP="00FD05E5">
      <w:pPr>
        <w:spacing w:after="0" w:line="240" w:lineRule="auto"/>
      </w:pPr>
      <w:r>
        <w:separator/>
      </w:r>
    </w:p>
  </w:endnote>
  <w:endnote w:type="continuationSeparator" w:id="0">
    <w:p w14:paraId="0F079ACE" w14:textId="77777777" w:rsidR="00C1656B" w:rsidRDefault="00C1656B" w:rsidP="00FD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12907" w14:textId="77777777" w:rsidR="00C1656B" w:rsidRDefault="00C1656B" w:rsidP="00FD05E5">
      <w:pPr>
        <w:spacing w:after="0" w:line="240" w:lineRule="auto"/>
      </w:pPr>
      <w:r>
        <w:separator/>
      </w:r>
    </w:p>
  </w:footnote>
  <w:footnote w:type="continuationSeparator" w:id="0">
    <w:p w14:paraId="6D7D248B" w14:textId="77777777" w:rsidR="00C1656B" w:rsidRDefault="00C1656B" w:rsidP="00FD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0016"/>
      <w:docPartObj>
        <w:docPartGallery w:val="Page Numbers (Top of Page)"/>
        <w:docPartUnique/>
      </w:docPartObj>
    </w:sdtPr>
    <w:sdtEndPr/>
    <w:sdtContent>
      <w:p w14:paraId="61349648" w14:textId="77777777" w:rsidR="00C1656B" w:rsidRDefault="00C1656B" w:rsidP="00FD05E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F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0B1AF" w14:textId="479E8C32" w:rsidR="00C1656B" w:rsidRPr="00E66896" w:rsidRDefault="00C1656B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AD0"/>
    <w:multiLevelType w:val="hybridMultilevel"/>
    <w:tmpl w:val="9314CEA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0B34"/>
    <w:multiLevelType w:val="multilevel"/>
    <w:tmpl w:val="E21CD862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3F2171F"/>
    <w:multiLevelType w:val="hybridMultilevel"/>
    <w:tmpl w:val="611001F4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6FC9"/>
    <w:multiLevelType w:val="hybridMultilevel"/>
    <w:tmpl w:val="C2D03AF6"/>
    <w:lvl w:ilvl="0" w:tplc="2E747C3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8E0FAE"/>
    <w:multiLevelType w:val="hybridMultilevel"/>
    <w:tmpl w:val="5C020C68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80AE4"/>
    <w:multiLevelType w:val="multilevel"/>
    <w:tmpl w:val="FCC84BB0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D3B109A"/>
    <w:multiLevelType w:val="multilevel"/>
    <w:tmpl w:val="12ACCCEC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FA53C6A"/>
    <w:multiLevelType w:val="hybridMultilevel"/>
    <w:tmpl w:val="00FE9014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A50DC"/>
    <w:multiLevelType w:val="multilevel"/>
    <w:tmpl w:val="7A962DDA"/>
    <w:styleLink w:val="WW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3A241D1"/>
    <w:multiLevelType w:val="hybridMultilevel"/>
    <w:tmpl w:val="4FBAE98A"/>
    <w:lvl w:ilvl="0" w:tplc="C3A2BFB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12F64"/>
    <w:multiLevelType w:val="hybridMultilevel"/>
    <w:tmpl w:val="A8425DF8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91F58"/>
    <w:multiLevelType w:val="multilevel"/>
    <w:tmpl w:val="5BC2797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CC302D2"/>
    <w:multiLevelType w:val="hybridMultilevel"/>
    <w:tmpl w:val="A2342150"/>
    <w:lvl w:ilvl="0" w:tplc="A95EE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0F3FD6"/>
    <w:multiLevelType w:val="hybridMultilevel"/>
    <w:tmpl w:val="F760BF34"/>
    <w:lvl w:ilvl="0" w:tplc="A7722B0C">
      <w:start w:val="1"/>
      <w:numFmt w:val="decimal"/>
      <w:lvlText w:val="%1)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9331A9"/>
    <w:multiLevelType w:val="hybridMultilevel"/>
    <w:tmpl w:val="A5F4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96127"/>
    <w:multiLevelType w:val="hybridMultilevel"/>
    <w:tmpl w:val="A2528CBE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F006F"/>
    <w:multiLevelType w:val="hybridMultilevel"/>
    <w:tmpl w:val="BED8154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5EE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A344B"/>
    <w:multiLevelType w:val="multilevel"/>
    <w:tmpl w:val="7A962DDA"/>
    <w:numStyleLink w:val="WWNum6"/>
  </w:abstractNum>
  <w:abstractNum w:abstractNumId="18">
    <w:nsid w:val="541611BB"/>
    <w:multiLevelType w:val="hybridMultilevel"/>
    <w:tmpl w:val="FCB0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66A10"/>
    <w:multiLevelType w:val="hybridMultilevel"/>
    <w:tmpl w:val="75329DA2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71169"/>
    <w:multiLevelType w:val="hybridMultilevel"/>
    <w:tmpl w:val="55D8D300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25326"/>
    <w:multiLevelType w:val="hybridMultilevel"/>
    <w:tmpl w:val="3448257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B33A3"/>
    <w:multiLevelType w:val="hybridMultilevel"/>
    <w:tmpl w:val="874A9094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95287"/>
    <w:multiLevelType w:val="multilevel"/>
    <w:tmpl w:val="AC62C4EC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6F9C091A"/>
    <w:multiLevelType w:val="hybridMultilevel"/>
    <w:tmpl w:val="4EEACAD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842DF"/>
    <w:multiLevelType w:val="hybridMultilevel"/>
    <w:tmpl w:val="45D0CEF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A6799"/>
    <w:multiLevelType w:val="hybridMultilevel"/>
    <w:tmpl w:val="51B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7"/>
  </w:num>
  <w:num w:numId="5">
    <w:abstractNumId w:val="2"/>
  </w:num>
  <w:num w:numId="6">
    <w:abstractNumId w:val="4"/>
  </w:num>
  <w:num w:numId="7">
    <w:abstractNumId w:val="14"/>
  </w:num>
  <w:num w:numId="8">
    <w:abstractNumId w:val="18"/>
  </w:num>
  <w:num w:numId="9">
    <w:abstractNumId w:val="20"/>
  </w:num>
  <w:num w:numId="10">
    <w:abstractNumId w:val="10"/>
  </w:num>
  <w:num w:numId="11">
    <w:abstractNumId w:val="25"/>
  </w:num>
  <w:num w:numId="12">
    <w:abstractNumId w:val="0"/>
  </w:num>
  <w:num w:numId="13">
    <w:abstractNumId w:val="21"/>
  </w:num>
  <w:num w:numId="14">
    <w:abstractNumId w:val="11"/>
  </w:num>
  <w:num w:numId="15">
    <w:abstractNumId w:val="6"/>
  </w:num>
  <w:num w:numId="16">
    <w:abstractNumId w:val="23"/>
  </w:num>
  <w:num w:numId="17">
    <w:abstractNumId w:val="22"/>
  </w:num>
  <w:num w:numId="18">
    <w:abstractNumId w:val="1"/>
  </w:num>
  <w:num w:numId="19">
    <w:abstractNumId w:val="5"/>
  </w:num>
  <w:num w:numId="20">
    <w:abstractNumId w:val="15"/>
  </w:num>
  <w:num w:numId="21">
    <w:abstractNumId w:val="8"/>
  </w:num>
  <w:num w:numId="22">
    <w:abstractNumId w:val="13"/>
  </w:num>
  <w:num w:numId="23">
    <w:abstractNumId w:val="17"/>
  </w:num>
  <w:num w:numId="24">
    <w:abstractNumId w:val="12"/>
  </w:num>
  <w:num w:numId="25">
    <w:abstractNumId w:val="24"/>
  </w:num>
  <w:num w:numId="26">
    <w:abstractNumId w:val="9"/>
  </w:num>
  <w:num w:numId="2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раскин Владимир Иванович">
    <w15:presenceInfo w15:providerId="AD" w15:userId="S-1-5-21-719550535-2704166134-196599856-1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4B2"/>
    <w:rsid w:val="00037B93"/>
    <w:rsid w:val="00074E24"/>
    <w:rsid w:val="000871AC"/>
    <w:rsid w:val="00096BA7"/>
    <w:rsid w:val="000B7781"/>
    <w:rsid w:val="000C2DD3"/>
    <w:rsid w:val="000D09AE"/>
    <w:rsid w:val="000D2432"/>
    <w:rsid w:val="000D7080"/>
    <w:rsid w:val="000E3C9C"/>
    <w:rsid w:val="000F44E4"/>
    <w:rsid w:val="00133663"/>
    <w:rsid w:val="00151F1D"/>
    <w:rsid w:val="00152F3F"/>
    <w:rsid w:val="00154CC7"/>
    <w:rsid w:val="001952A5"/>
    <w:rsid w:val="00214F0C"/>
    <w:rsid w:val="00217945"/>
    <w:rsid w:val="002258A1"/>
    <w:rsid w:val="00230DF0"/>
    <w:rsid w:val="00240076"/>
    <w:rsid w:val="002466EC"/>
    <w:rsid w:val="0025493A"/>
    <w:rsid w:val="00267673"/>
    <w:rsid w:val="00296DAE"/>
    <w:rsid w:val="002E557C"/>
    <w:rsid w:val="002F56F8"/>
    <w:rsid w:val="00303084"/>
    <w:rsid w:val="0032678C"/>
    <w:rsid w:val="00327FC7"/>
    <w:rsid w:val="00331A63"/>
    <w:rsid w:val="00334A85"/>
    <w:rsid w:val="003433F0"/>
    <w:rsid w:val="00347F2B"/>
    <w:rsid w:val="00347FD1"/>
    <w:rsid w:val="00351CE7"/>
    <w:rsid w:val="00367A8E"/>
    <w:rsid w:val="003714A1"/>
    <w:rsid w:val="0037333E"/>
    <w:rsid w:val="003A7683"/>
    <w:rsid w:val="003B2217"/>
    <w:rsid w:val="003B4CC5"/>
    <w:rsid w:val="003C555E"/>
    <w:rsid w:val="003D3994"/>
    <w:rsid w:val="003E3006"/>
    <w:rsid w:val="003E4E0C"/>
    <w:rsid w:val="003F111F"/>
    <w:rsid w:val="003F4E76"/>
    <w:rsid w:val="00400652"/>
    <w:rsid w:val="004017FC"/>
    <w:rsid w:val="00404D0E"/>
    <w:rsid w:val="004108EF"/>
    <w:rsid w:val="004205CE"/>
    <w:rsid w:val="00420D63"/>
    <w:rsid w:val="004474B7"/>
    <w:rsid w:val="0046225F"/>
    <w:rsid w:val="004645C8"/>
    <w:rsid w:val="004670C3"/>
    <w:rsid w:val="00475809"/>
    <w:rsid w:val="00486486"/>
    <w:rsid w:val="004B6B63"/>
    <w:rsid w:val="004B7CD0"/>
    <w:rsid w:val="004C12BC"/>
    <w:rsid w:val="004C6BC0"/>
    <w:rsid w:val="004D281A"/>
    <w:rsid w:val="004D5F46"/>
    <w:rsid w:val="004F2D58"/>
    <w:rsid w:val="00521D6B"/>
    <w:rsid w:val="00550132"/>
    <w:rsid w:val="0058390A"/>
    <w:rsid w:val="0059577E"/>
    <w:rsid w:val="005B513D"/>
    <w:rsid w:val="005D1C21"/>
    <w:rsid w:val="005D31E0"/>
    <w:rsid w:val="005D39E0"/>
    <w:rsid w:val="005D3FE7"/>
    <w:rsid w:val="005F2D6F"/>
    <w:rsid w:val="00614501"/>
    <w:rsid w:val="00623F46"/>
    <w:rsid w:val="00625AD3"/>
    <w:rsid w:val="00636B11"/>
    <w:rsid w:val="00637040"/>
    <w:rsid w:val="0067116F"/>
    <w:rsid w:val="00672602"/>
    <w:rsid w:val="00691B2D"/>
    <w:rsid w:val="00696B3F"/>
    <w:rsid w:val="00697E4D"/>
    <w:rsid w:val="006A265F"/>
    <w:rsid w:val="006B034B"/>
    <w:rsid w:val="006C2C87"/>
    <w:rsid w:val="006C2F2A"/>
    <w:rsid w:val="006E7665"/>
    <w:rsid w:val="006F3F03"/>
    <w:rsid w:val="00705117"/>
    <w:rsid w:val="00710033"/>
    <w:rsid w:val="00713684"/>
    <w:rsid w:val="00756824"/>
    <w:rsid w:val="007576D9"/>
    <w:rsid w:val="0076382B"/>
    <w:rsid w:val="007644CE"/>
    <w:rsid w:val="00824513"/>
    <w:rsid w:val="00831324"/>
    <w:rsid w:val="00836106"/>
    <w:rsid w:val="00856B27"/>
    <w:rsid w:val="008729C2"/>
    <w:rsid w:val="008856E6"/>
    <w:rsid w:val="00892CD4"/>
    <w:rsid w:val="008C6386"/>
    <w:rsid w:val="008F3FE3"/>
    <w:rsid w:val="00932DAA"/>
    <w:rsid w:val="00943226"/>
    <w:rsid w:val="009814C2"/>
    <w:rsid w:val="00996F62"/>
    <w:rsid w:val="00A03029"/>
    <w:rsid w:val="00A24430"/>
    <w:rsid w:val="00A37930"/>
    <w:rsid w:val="00A40714"/>
    <w:rsid w:val="00A422EC"/>
    <w:rsid w:val="00A43E22"/>
    <w:rsid w:val="00A47228"/>
    <w:rsid w:val="00A75868"/>
    <w:rsid w:val="00A81323"/>
    <w:rsid w:val="00A84CBC"/>
    <w:rsid w:val="00AA50CF"/>
    <w:rsid w:val="00AB60E3"/>
    <w:rsid w:val="00AC5F0D"/>
    <w:rsid w:val="00B06301"/>
    <w:rsid w:val="00B20191"/>
    <w:rsid w:val="00B20740"/>
    <w:rsid w:val="00B21816"/>
    <w:rsid w:val="00B55126"/>
    <w:rsid w:val="00B81BFD"/>
    <w:rsid w:val="00B91CC9"/>
    <w:rsid w:val="00C00966"/>
    <w:rsid w:val="00C05EF8"/>
    <w:rsid w:val="00C1656B"/>
    <w:rsid w:val="00C223B3"/>
    <w:rsid w:val="00C41935"/>
    <w:rsid w:val="00C460E7"/>
    <w:rsid w:val="00C51E6D"/>
    <w:rsid w:val="00C741C3"/>
    <w:rsid w:val="00C76945"/>
    <w:rsid w:val="00C76F8B"/>
    <w:rsid w:val="00C80E86"/>
    <w:rsid w:val="00CB7ECF"/>
    <w:rsid w:val="00CE4D7F"/>
    <w:rsid w:val="00CF595E"/>
    <w:rsid w:val="00D13C31"/>
    <w:rsid w:val="00D27CCA"/>
    <w:rsid w:val="00D31B6A"/>
    <w:rsid w:val="00D4774F"/>
    <w:rsid w:val="00D57489"/>
    <w:rsid w:val="00D6403D"/>
    <w:rsid w:val="00D92D59"/>
    <w:rsid w:val="00DC12C0"/>
    <w:rsid w:val="00DE62FD"/>
    <w:rsid w:val="00DE78E6"/>
    <w:rsid w:val="00E4084E"/>
    <w:rsid w:val="00E66896"/>
    <w:rsid w:val="00E8228E"/>
    <w:rsid w:val="00E87275"/>
    <w:rsid w:val="00E91787"/>
    <w:rsid w:val="00EC75DB"/>
    <w:rsid w:val="00EE0516"/>
    <w:rsid w:val="00EE33FA"/>
    <w:rsid w:val="00EF2CF9"/>
    <w:rsid w:val="00F208B2"/>
    <w:rsid w:val="00F34373"/>
    <w:rsid w:val="00F3771E"/>
    <w:rsid w:val="00F46D84"/>
    <w:rsid w:val="00F73231"/>
    <w:rsid w:val="00F80EC3"/>
    <w:rsid w:val="00F83E8D"/>
    <w:rsid w:val="00F93627"/>
    <w:rsid w:val="00F9558B"/>
    <w:rsid w:val="00FC06D9"/>
    <w:rsid w:val="00FC5F72"/>
    <w:rsid w:val="00FD05E5"/>
    <w:rsid w:val="00FD3BC5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C1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28"/>
    <w:pPr>
      <w:widowControl w:val="0"/>
      <w:suppressAutoHyphens/>
      <w:spacing w:after="0" w:line="240" w:lineRule="auto"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3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A50C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tandard">
    <w:name w:val="Standard"/>
    <w:rsid w:val="00296DAE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ru-RU"/>
    </w:rPr>
  </w:style>
  <w:style w:type="numbering" w:customStyle="1" w:styleId="WWNum8">
    <w:name w:val="WWNum8"/>
    <w:basedOn w:val="a2"/>
    <w:rsid w:val="00296DAE"/>
    <w:pPr>
      <w:numPr>
        <w:numId w:val="14"/>
      </w:numPr>
    </w:pPr>
  </w:style>
  <w:style w:type="numbering" w:customStyle="1" w:styleId="WWNum9">
    <w:name w:val="WWNum9"/>
    <w:basedOn w:val="a2"/>
    <w:rsid w:val="00296DAE"/>
    <w:pPr>
      <w:numPr>
        <w:numId w:val="15"/>
      </w:numPr>
    </w:pPr>
  </w:style>
  <w:style w:type="numbering" w:customStyle="1" w:styleId="WWNum3">
    <w:name w:val="WWNum3"/>
    <w:basedOn w:val="a2"/>
    <w:rsid w:val="00697E4D"/>
    <w:pPr>
      <w:numPr>
        <w:numId w:val="16"/>
      </w:numPr>
    </w:pPr>
  </w:style>
  <w:style w:type="numbering" w:customStyle="1" w:styleId="WWNum4">
    <w:name w:val="WWNum4"/>
    <w:basedOn w:val="a2"/>
    <w:rsid w:val="00697E4D"/>
    <w:pPr>
      <w:numPr>
        <w:numId w:val="18"/>
      </w:numPr>
    </w:pPr>
  </w:style>
  <w:style w:type="numbering" w:customStyle="1" w:styleId="WWNum1">
    <w:name w:val="WWNum1"/>
    <w:basedOn w:val="a2"/>
    <w:rsid w:val="00074E24"/>
    <w:pPr>
      <w:numPr>
        <w:numId w:val="19"/>
      </w:numPr>
    </w:pPr>
  </w:style>
  <w:style w:type="paragraph" w:styleId="a7">
    <w:name w:val="header"/>
    <w:basedOn w:val="a"/>
    <w:link w:val="a8"/>
    <w:uiPriority w:val="99"/>
    <w:unhideWhenUsed/>
    <w:rsid w:val="00FD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05E5"/>
  </w:style>
  <w:style w:type="paragraph" w:styleId="a9">
    <w:name w:val="footer"/>
    <w:basedOn w:val="a"/>
    <w:link w:val="aa"/>
    <w:uiPriority w:val="99"/>
    <w:unhideWhenUsed/>
    <w:rsid w:val="00FD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05E5"/>
  </w:style>
  <w:style w:type="numbering" w:customStyle="1" w:styleId="WWNum6">
    <w:name w:val="WWNum6"/>
    <w:basedOn w:val="a2"/>
    <w:rsid w:val="00B21816"/>
    <w:pPr>
      <w:numPr>
        <w:numId w:val="21"/>
      </w:numPr>
    </w:pPr>
  </w:style>
  <w:style w:type="paragraph" w:styleId="3">
    <w:name w:val="List 3"/>
    <w:basedOn w:val="a"/>
    <w:rsid w:val="0032678C"/>
    <w:pPr>
      <w:spacing w:after="0" w:line="240" w:lineRule="auto"/>
      <w:ind w:left="849" w:hanging="283"/>
    </w:pPr>
    <w:rPr>
      <w:rFonts w:eastAsia="Times New Roman"/>
      <w:lang w:eastAsia="ru-RU"/>
    </w:rPr>
  </w:style>
  <w:style w:type="character" w:customStyle="1" w:styleId="postbody1">
    <w:name w:val="postbody1"/>
    <w:rsid w:val="0032678C"/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4"/>
    <w:pPr>
      <w:numPr>
        <w:numId w:val="18"/>
      </w:numPr>
    </w:pPr>
  </w:style>
  <w:style w:type="numbering" w:customStyle="1" w:styleId="a4">
    <w:name w:val="WWNum1"/>
    <w:pPr>
      <w:numPr>
        <w:numId w:val="19"/>
      </w:numPr>
    </w:pPr>
  </w:style>
  <w:style w:type="numbering" w:customStyle="1" w:styleId="a5">
    <w:name w:val="WWNum9"/>
    <w:pPr>
      <w:numPr>
        <w:numId w:val="15"/>
      </w:numPr>
    </w:pPr>
  </w:style>
  <w:style w:type="numbering" w:customStyle="1" w:styleId="a6">
    <w:name w:val="WWNum6"/>
    <w:pPr>
      <w:numPr>
        <w:numId w:val="21"/>
      </w:numPr>
    </w:pPr>
  </w:style>
  <w:style w:type="numbering" w:customStyle="1" w:styleId="Standard">
    <w:name w:val="WWNum8"/>
  </w:style>
  <w:style w:type="numbering" w:customStyle="1" w:styleId="WWNum8">
    <w:name w:val="WWNum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4A98F4-02DB-4147-8E4F-395738CF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9</Pages>
  <Words>1938</Words>
  <Characters>11049</Characters>
  <Application>Microsoft Macintosh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marina</cp:lastModifiedBy>
  <cp:revision>97</cp:revision>
  <cp:lastPrinted>2013-09-09T07:55:00Z</cp:lastPrinted>
  <dcterms:created xsi:type="dcterms:W3CDTF">2015-08-05T09:58:00Z</dcterms:created>
  <dcterms:modified xsi:type="dcterms:W3CDTF">2015-08-25T08:34:00Z</dcterms:modified>
</cp:coreProperties>
</file>